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AB" w:rsidRPr="00E9188D" w:rsidRDefault="009E46AB" w:rsidP="009E46A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>LAPORAN KINERJA TAHUN 2019</w:t>
      </w:r>
    </w:p>
    <w:p w:rsidR="009E46AB" w:rsidRPr="008775FD" w:rsidRDefault="00123F41" w:rsidP="009E46AB">
      <w:pPr>
        <w:spacing w:after="0" w:line="240" w:lineRule="auto"/>
        <w:jc w:val="center"/>
        <w:rPr>
          <w:rFonts w:ascii="Arial" w:eastAsiaTheme="minorHAnsi" w:hAnsi="Arial"/>
          <w:b/>
          <w:sz w:val="22"/>
          <w:szCs w:val="22"/>
        </w:rPr>
      </w:pPr>
      <w:r>
        <w:rPr>
          <w:rFonts w:ascii="Arial" w:eastAsiaTheme="minorHAnsi" w:hAnsi="Arial"/>
          <w:b/>
          <w:sz w:val="22"/>
          <w:szCs w:val="22"/>
        </w:rPr>
        <w:t>PENGELOLA IT</w:t>
      </w:r>
    </w:p>
    <w:p w:rsidR="009E46AB" w:rsidRPr="00560E67" w:rsidRDefault="009E46AB" w:rsidP="009E46AB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9E46AB" w:rsidRPr="00560E67" w:rsidRDefault="009E46AB" w:rsidP="009E46A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624B8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ketersediaan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layanan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informasi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3663B">
        <w:rPr>
          <w:rFonts w:ascii="Arial" w:eastAsiaTheme="minorHAnsi" w:hAnsi="Arial"/>
          <w:sz w:val="24"/>
          <w:szCs w:val="24"/>
        </w:rPr>
        <w:t>berbasis</w:t>
      </w:r>
      <w:proofErr w:type="spellEnd"/>
      <w:r w:rsidR="0023663B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>Laporan Kinerja Tahun 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AD5326" w:rsidRPr="00AD5326" w:rsidRDefault="009E46AB" w:rsidP="00AD5326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AD5326" w:rsidRPr="00AD5326" w:rsidRDefault="00AD5326" w:rsidP="00AD5326">
      <w:pPr>
        <w:pStyle w:val="ListParagraph"/>
        <w:numPr>
          <w:ilvl w:val="0"/>
          <w:numId w:val="7"/>
        </w:numPr>
        <w:spacing w:line="240" w:lineRule="auto"/>
        <w:ind w:left="1276" w:hanging="567"/>
        <w:jc w:val="both"/>
        <w:rPr>
          <w:rFonts w:ascii="Arial" w:hAnsi="Arial"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Memelihara</w:t>
      </w:r>
      <w:proofErr w:type="spellEnd"/>
      <w:r w:rsidR="0023663B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dan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mengoperasikan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piranti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lunak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milik</w:t>
      </w:r>
      <w:proofErr w:type="spellEnd"/>
      <w:r w:rsidRPr="00AD5326">
        <w:rPr>
          <w:rFonts w:ascii="Arial" w:hAnsi="Arial"/>
          <w:sz w:val="24"/>
          <w:szCs w:val="24"/>
        </w:rPr>
        <w:t xml:space="preserve"> OPD</w:t>
      </w:r>
    </w:p>
    <w:p w:rsidR="00AD5326" w:rsidRPr="00AD5326" w:rsidRDefault="00AD5326" w:rsidP="00AD5326">
      <w:pPr>
        <w:pStyle w:val="ListParagraph"/>
        <w:numPr>
          <w:ilvl w:val="0"/>
          <w:numId w:val="7"/>
        </w:numPr>
        <w:spacing w:line="240" w:lineRule="auto"/>
        <w:ind w:left="1276" w:hanging="567"/>
        <w:jc w:val="both"/>
        <w:rPr>
          <w:rFonts w:ascii="Arial" w:hAnsi="Arial"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Menjaga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dan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melakukan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perbaikan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piranti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lunak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bila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terjadi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masalah</w:t>
      </w:r>
      <w:proofErr w:type="spellEnd"/>
    </w:p>
    <w:p w:rsidR="00AD5326" w:rsidRDefault="00AD5326" w:rsidP="00AD5326">
      <w:pPr>
        <w:pStyle w:val="ListParagraph"/>
        <w:numPr>
          <w:ilvl w:val="0"/>
          <w:numId w:val="7"/>
        </w:numPr>
        <w:spacing w:before="240" w:after="0" w:line="240" w:lineRule="auto"/>
        <w:ind w:left="1276" w:hanging="567"/>
        <w:jc w:val="both"/>
        <w:rPr>
          <w:rFonts w:ascii="Arial" w:eastAsiaTheme="minorHAnsi" w:hAnsi="Arial"/>
          <w:b/>
          <w:sz w:val="24"/>
          <w:szCs w:val="24"/>
        </w:rPr>
      </w:pPr>
      <w:proofErr w:type="spellStart"/>
      <w:r w:rsidRPr="00AD5326">
        <w:rPr>
          <w:rFonts w:ascii="Arial" w:hAnsi="Arial"/>
          <w:sz w:val="24"/>
          <w:szCs w:val="24"/>
        </w:rPr>
        <w:t>Memberikan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informasi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terbaru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terkait</w:t>
      </w:r>
      <w:proofErr w:type="spellEnd"/>
      <w:r w:rsidRPr="00AD5326">
        <w:rPr>
          <w:rFonts w:ascii="Arial" w:hAnsi="Arial"/>
          <w:sz w:val="24"/>
          <w:szCs w:val="24"/>
        </w:rPr>
        <w:t xml:space="preserve"> </w:t>
      </w:r>
      <w:proofErr w:type="spellStart"/>
      <w:r w:rsidRPr="00AD5326">
        <w:rPr>
          <w:rFonts w:ascii="Arial" w:hAnsi="Arial"/>
          <w:sz w:val="24"/>
          <w:szCs w:val="24"/>
        </w:rPr>
        <w:t>kegiatan</w:t>
      </w:r>
      <w:proofErr w:type="spellEnd"/>
      <w:r w:rsidRPr="00AD5326">
        <w:rPr>
          <w:rFonts w:ascii="Arial" w:hAnsi="Arial"/>
          <w:sz w:val="24"/>
          <w:szCs w:val="24"/>
        </w:rPr>
        <w:t xml:space="preserve"> OPD</w:t>
      </w:r>
      <w:r w:rsidRPr="00AD5326">
        <w:rPr>
          <w:rFonts w:ascii="Arial" w:eastAsiaTheme="minorHAnsi" w:hAnsi="Arial"/>
          <w:b/>
          <w:sz w:val="24"/>
          <w:szCs w:val="24"/>
        </w:rPr>
        <w:t xml:space="preserve"> </w:t>
      </w:r>
    </w:p>
    <w:p w:rsidR="00AD5326" w:rsidRPr="00AD5326" w:rsidRDefault="00AD5326" w:rsidP="00AD5326">
      <w:pPr>
        <w:pStyle w:val="ListParagraph"/>
        <w:spacing w:before="240" w:after="0" w:line="240" w:lineRule="auto"/>
        <w:ind w:left="1276"/>
        <w:jc w:val="both"/>
        <w:rPr>
          <w:rFonts w:ascii="Arial" w:eastAsiaTheme="minorHAnsi" w:hAnsi="Arial"/>
          <w:b/>
          <w:sz w:val="24"/>
          <w:szCs w:val="24"/>
        </w:rPr>
      </w:pPr>
    </w:p>
    <w:p w:rsidR="009E46AB" w:rsidRPr="00E9188D" w:rsidRDefault="009E46AB" w:rsidP="00AD5326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2019</w:t>
      </w: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3405"/>
        <w:gridCol w:w="2693"/>
        <w:gridCol w:w="1701"/>
      </w:tblGrid>
      <w:tr w:rsidR="0023663B" w:rsidRPr="00560E67" w:rsidTr="0023663B">
        <w:trPr>
          <w:tblHeader/>
        </w:trPr>
        <w:tc>
          <w:tcPr>
            <w:tcW w:w="661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3405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693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701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Target</w:t>
            </w:r>
          </w:p>
        </w:tc>
      </w:tr>
      <w:tr w:rsidR="0023663B" w:rsidRPr="00560E67" w:rsidTr="0023663B">
        <w:trPr>
          <w:trHeight w:val="1096"/>
        </w:trPr>
        <w:tc>
          <w:tcPr>
            <w:tcW w:w="661" w:type="dxa"/>
          </w:tcPr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5" w:type="dxa"/>
          </w:tcPr>
          <w:p w:rsidR="0023663B" w:rsidRPr="009604CA" w:rsidRDefault="0023663B" w:rsidP="00AD0D2E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Terwujudnya peningkatan layanan sistem teknologi informasi di lingkungan di Bagian Umum</w:t>
            </w:r>
          </w:p>
        </w:tc>
        <w:tc>
          <w:tcPr>
            <w:tcW w:w="2693" w:type="dxa"/>
          </w:tcPr>
          <w:p w:rsidR="0023663B" w:rsidRPr="00AD5326" w:rsidRDefault="0023663B" w:rsidP="00AD5326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web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site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yang dikelola  </w:t>
            </w:r>
          </w:p>
        </w:tc>
        <w:tc>
          <w:tcPr>
            <w:tcW w:w="1701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</w:t>
            </w:r>
          </w:p>
        </w:tc>
      </w:tr>
    </w:tbl>
    <w:p w:rsidR="009E46AB" w:rsidRPr="0086782F" w:rsidRDefault="009E46AB" w:rsidP="009E46AB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9E46AB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9E46AB" w:rsidRPr="00A75CCA" w:rsidRDefault="009E46AB" w:rsidP="009E46AB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9E46AB" w:rsidRPr="00560E67" w:rsidRDefault="009E46AB" w:rsidP="009E46AB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1"/>
        <w:gridCol w:w="2784"/>
        <w:gridCol w:w="1417"/>
        <w:gridCol w:w="1105"/>
        <w:gridCol w:w="1273"/>
        <w:gridCol w:w="1273"/>
      </w:tblGrid>
      <w:tr w:rsidR="0023663B" w:rsidRPr="00560E67" w:rsidTr="0023663B">
        <w:tc>
          <w:tcPr>
            <w:tcW w:w="551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784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417" w:type="dxa"/>
          </w:tcPr>
          <w:p w:rsidR="0023663B" w:rsidRPr="00560E67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05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sz w:val="24"/>
                <w:szCs w:val="24"/>
                <w:lang w:val="en-US"/>
              </w:rPr>
              <w:t>Target</w:t>
            </w:r>
          </w:p>
        </w:tc>
        <w:tc>
          <w:tcPr>
            <w:tcW w:w="1273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>Realisasi</w:t>
            </w:r>
            <w:proofErr w:type="spellEnd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3" w:type="dxa"/>
          </w:tcPr>
          <w:p w:rsidR="0023663B" w:rsidRPr="0023663B" w:rsidRDefault="0023663B" w:rsidP="00AD0D2E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23663B" w:rsidRPr="00560E67" w:rsidTr="0023663B">
        <w:trPr>
          <w:trHeight w:val="1138"/>
        </w:trPr>
        <w:tc>
          <w:tcPr>
            <w:tcW w:w="551" w:type="dxa"/>
          </w:tcPr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3663B" w:rsidRPr="00560E67" w:rsidRDefault="0023663B" w:rsidP="00AD0D2E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84" w:type="dxa"/>
          </w:tcPr>
          <w:p w:rsidR="0023663B" w:rsidRPr="009604CA" w:rsidRDefault="0023663B" w:rsidP="001B6C2D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Terwujudnya peningkatan layanan sistem teknologi informasi di lingkungan di Bagian Umum</w:t>
            </w:r>
          </w:p>
        </w:tc>
        <w:tc>
          <w:tcPr>
            <w:tcW w:w="1417" w:type="dxa"/>
          </w:tcPr>
          <w:p w:rsidR="0023663B" w:rsidRPr="00AD5326" w:rsidRDefault="0023663B" w:rsidP="00AD0D2E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web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site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yang dikelola  </w:t>
            </w:r>
          </w:p>
        </w:tc>
        <w:tc>
          <w:tcPr>
            <w:tcW w:w="1105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Website</w:t>
            </w:r>
          </w:p>
        </w:tc>
        <w:tc>
          <w:tcPr>
            <w:tcW w:w="1273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2 Website</w:t>
            </w:r>
          </w:p>
        </w:tc>
        <w:tc>
          <w:tcPr>
            <w:tcW w:w="1273" w:type="dxa"/>
          </w:tcPr>
          <w:p w:rsidR="0023663B" w:rsidRPr="0023663B" w:rsidRDefault="0023663B" w:rsidP="0023663B">
            <w:pPr>
              <w:spacing w:line="240" w:lineRule="exact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100 %</w:t>
            </w:r>
          </w:p>
        </w:tc>
      </w:tr>
    </w:tbl>
    <w:p w:rsidR="009E46AB" w:rsidRPr="00560E67" w:rsidRDefault="009E46AB" w:rsidP="009E46AB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D15152" w:rsidRPr="00D15152">
        <w:rPr>
          <w:rFonts w:ascii="Arial" w:hAnsi="Arial"/>
          <w:sz w:val="24"/>
          <w:szCs w:val="24"/>
        </w:rPr>
        <w:t>Terwujudnya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peningkatan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layanan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sistem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teknologi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informasi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di </w:t>
      </w:r>
      <w:proofErr w:type="spellStart"/>
      <w:r w:rsidR="00D15152" w:rsidRPr="00D15152">
        <w:rPr>
          <w:rFonts w:ascii="Arial" w:hAnsi="Arial"/>
          <w:sz w:val="24"/>
          <w:szCs w:val="24"/>
        </w:rPr>
        <w:t>lingkungan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di </w:t>
      </w:r>
      <w:proofErr w:type="spellStart"/>
      <w:r w:rsidR="00D15152" w:rsidRPr="00D15152">
        <w:rPr>
          <w:rFonts w:ascii="Arial" w:hAnsi="Arial"/>
          <w:sz w:val="24"/>
          <w:szCs w:val="24"/>
        </w:rPr>
        <w:t>Bagian</w:t>
      </w:r>
      <w:proofErr w:type="spellEnd"/>
      <w:r w:rsidR="00D15152" w:rsidRPr="00D15152">
        <w:rPr>
          <w:rFonts w:ascii="Arial" w:hAnsi="Arial"/>
          <w:sz w:val="24"/>
          <w:szCs w:val="24"/>
        </w:rPr>
        <w:t xml:space="preserve"> </w:t>
      </w:r>
      <w:proofErr w:type="spellStart"/>
      <w:r w:rsidR="00D15152" w:rsidRPr="00D15152">
        <w:rPr>
          <w:rFonts w:ascii="Arial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9E46AB" w:rsidRPr="0023663B" w:rsidRDefault="00D15152" w:rsidP="0023663B">
      <w:pPr>
        <w:pStyle w:val="ListParagraph"/>
        <w:numPr>
          <w:ilvl w:val="0"/>
          <w:numId w:val="4"/>
        </w:numPr>
        <w:spacing w:before="120" w:after="0" w:line="240" w:lineRule="auto"/>
        <w:ind w:left="-142" w:firstLine="127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23663B">
        <w:rPr>
          <w:rFonts w:ascii="Arial" w:hAnsi="Arial"/>
          <w:sz w:val="24"/>
          <w:szCs w:val="24"/>
        </w:rPr>
        <w:t>Jumlah</w:t>
      </w:r>
      <w:proofErr w:type="spellEnd"/>
      <w:r w:rsidRPr="0023663B">
        <w:rPr>
          <w:rFonts w:ascii="Arial" w:hAnsi="Arial"/>
          <w:sz w:val="24"/>
          <w:szCs w:val="24"/>
        </w:rPr>
        <w:t xml:space="preserve"> web yang </w:t>
      </w:r>
      <w:proofErr w:type="spellStart"/>
      <w:r w:rsidRPr="0023663B">
        <w:rPr>
          <w:rFonts w:ascii="Arial" w:hAnsi="Arial"/>
          <w:sz w:val="24"/>
          <w:szCs w:val="24"/>
        </w:rPr>
        <w:t>dikelola</w:t>
      </w:r>
      <w:proofErr w:type="spellEnd"/>
      <w:r w:rsidRPr="0023663B">
        <w:rPr>
          <w:rFonts w:ascii="Arial" w:hAnsi="Arial"/>
          <w:sz w:val="24"/>
          <w:szCs w:val="24"/>
        </w:rPr>
        <w:t xml:space="preserve">  </w:t>
      </w:r>
    </w:p>
    <w:p w:rsidR="0023663B" w:rsidRPr="0023663B" w:rsidRDefault="0023663B" w:rsidP="0023663B">
      <w:pPr>
        <w:pStyle w:val="ListParagraph"/>
        <w:spacing w:before="120" w:after="0" w:line="240" w:lineRule="auto"/>
        <w:ind w:left="1134"/>
        <w:jc w:val="both"/>
        <w:rPr>
          <w:rFonts w:ascii="Arial" w:eastAsiaTheme="minorHAnsi" w:hAnsi="Arial"/>
          <w:sz w:val="24"/>
          <w:szCs w:val="24"/>
        </w:rPr>
      </w:pPr>
    </w:p>
    <w:p w:rsidR="009E46AB" w:rsidRPr="00EB7679" w:rsidRDefault="009E46AB" w:rsidP="009E46AB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9E46AB" w:rsidRDefault="009E46AB" w:rsidP="009E46AB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>
        <w:rPr>
          <w:rFonts w:ascii="Arial" w:hAnsi="Arial"/>
          <w:sz w:val="24"/>
          <w:szCs w:val="24"/>
        </w:rPr>
        <w:t>tertib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administrasi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yang </w:t>
      </w:r>
      <w:proofErr w:type="spellStart"/>
      <w:r>
        <w:rPr>
          <w:rFonts w:ascii="Arial" w:hAnsi="Arial"/>
          <w:sz w:val="24"/>
          <w:szCs w:val="24"/>
        </w:rPr>
        <w:t>harus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dilaksanakan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tepat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waktu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9E46AB" w:rsidRPr="00560E67" w:rsidRDefault="009E46AB" w:rsidP="009E46AB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9E46AB" w:rsidRPr="00560E67" w:rsidRDefault="009E46AB" w:rsidP="009E46AB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9E46AB" w:rsidRPr="00EB7679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9E46AB" w:rsidRPr="00EB7679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9E46AB" w:rsidRPr="00502848" w:rsidRDefault="009E46AB" w:rsidP="009E46AB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9E46AB" w:rsidRPr="00560E67" w:rsidRDefault="009E46AB" w:rsidP="009E46AB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9E46AB" w:rsidRPr="00560E67" w:rsidRDefault="009E46AB" w:rsidP="009E46AB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9E46AB" w:rsidRPr="00055E46" w:rsidRDefault="009E46AB" w:rsidP="009E46A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055E46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</w:t>
      </w:r>
    </w:p>
    <w:p w:rsidR="009E46AB" w:rsidRPr="00055E46" w:rsidRDefault="009E46AB" w:rsidP="009E46A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055E46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p w:rsidR="009E46AB" w:rsidRPr="00560E67" w:rsidRDefault="009E46AB" w:rsidP="009E46AB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123F41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123F41">
        <w:rPr>
          <w:rFonts w:ascii="Arial" w:eastAsiaTheme="minorHAnsi" w:hAnsi="Arial"/>
          <w:sz w:val="24"/>
          <w:szCs w:val="24"/>
        </w:rPr>
        <w:t xml:space="preserve"> IT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9E46AB" w:rsidRPr="00560E67" w:rsidRDefault="009E46AB" w:rsidP="009E46AB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9E46AB" w:rsidRPr="00560E67" w:rsidTr="00690869">
        <w:trPr>
          <w:trHeight w:val="2835"/>
        </w:trPr>
        <w:tc>
          <w:tcPr>
            <w:tcW w:w="4644" w:type="dxa"/>
          </w:tcPr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690869" w:rsidRPr="00690869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690869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9E46AB" w:rsidRPr="00560E67" w:rsidRDefault="00690869" w:rsidP="00690869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9E46AB" w:rsidRPr="00560E67" w:rsidRDefault="009E46AB" w:rsidP="00AD0D2E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9E46AB" w:rsidRPr="001F2140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055E46"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proofErr w:type="spellStart"/>
            <w:r w:rsidR="00055E46"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 w:rsidR="00055E46">
              <w:rPr>
                <w:rFonts w:ascii="Arial" w:eastAsiaTheme="minorHAnsi" w:hAnsi="Arial"/>
                <w:sz w:val="24"/>
                <w:szCs w:val="24"/>
              </w:rPr>
              <w:t xml:space="preserve"> 2019</w:t>
            </w: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9E46AB" w:rsidRPr="00560E67" w:rsidRDefault="00123F41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PENGELOLA IT</w:t>
            </w: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90869" w:rsidRDefault="00690869" w:rsidP="00690869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690869" w:rsidRPr="00560E67" w:rsidRDefault="00690869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9E46AB" w:rsidRPr="00560E67" w:rsidRDefault="009E46AB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9E46AB" w:rsidRPr="00690869" w:rsidRDefault="00D15152" w:rsidP="00AD0D2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690869">
              <w:rPr>
                <w:rFonts w:ascii="Arial" w:eastAsiaTheme="minorHAnsi" w:hAnsi="Arial"/>
                <w:b/>
                <w:sz w:val="24"/>
                <w:szCs w:val="24"/>
              </w:rPr>
              <w:t xml:space="preserve">DIMAS ANGGER P </w:t>
            </w:r>
          </w:p>
        </w:tc>
      </w:tr>
    </w:tbl>
    <w:p w:rsidR="009E46AB" w:rsidRDefault="009E46AB" w:rsidP="009E46AB"/>
    <w:p w:rsidR="009E46AB" w:rsidRDefault="009E46AB" w:rsidP="009E46AB"/>
    <w:sectPr w:rsidR="009E46AB" w:rsidSect="00055E46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49CF"/>
    <w:multiLevelType w:val="hybridMultilevel"/>
    <w:tmpl w:val="ACCA6A2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B520A"/>
    <w:multiLevelType w:val="hybridMultilevel"/>
    <w:tmpl w:val="3BE6669C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36F341B3"/>
    <w:multiLevelType w:val="hybridMultilevel"/>
    <w:tmpl w:val="607CCD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71377C3"/>
    <w:multiLevelType w:val="hybridMultilevel"/>
    <w:tmpl w:val="5B786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80FEA"/>
    <w:multiLevelType w:val="hybridMultilevel"/>
    <w:tmpl w:val="E99A6888"/>
    <w:lvl w:ilvl="0" w:tplc="8542A76E">
      <w:start w:val="1"/>
      <w:numFmt w:val="decimal"/>
      <w:lvlText w:val="%1."/>
      <w:lvlJc w:val="left"/>
      <w:pPr>
        <w:ind w:left="187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99" w:hanging="360"/>
      </w:pPr>
    </w:lvl>
    <w:lvl w:ilvl="2" w:tplc="0409001B" w:tentative="1">
      <w:start w:val="1"/>
      <w:numFmt w:val="lowerRoman"/>
      <w:lvlText w:val="%3."/>
      <w:lvlJc w:val="right"/>
      <w:pPr>
        <w:ind w:left="3319" w:hanging="180"/>
      </w:pPr>
    </w:lvl>
    <w:lvl w:ilvl="3" w:tplc="0409000F" w:tentative="1">
      <w:start w:val="1"/>
      <w:numFmt w:val="decimal"/>
      <w:lvlText w:val="%4."/>
      <w:lvlJc w:val="left"/>
      <w:pPr>
        <w:ind w:left="4039" w:hanging="360"/>
      </w:pPr>
    </w:lvl>
    <w:lvl w:ilvl="4" w:tplc="04090019" w:tentative="1">
      <w:start w:val="1"/>
      <w:numFmt w:val="lowerLetter"/>
      <w:lvlText w:val="%5."/>
      <w:lvlJc w:val="left"/>
      <w:pPr>
        <w:ind w:left="4759" w:hanging="360"/>
      </w:pPr>
    </w:lvl>
    <w:lvl w:ilvl="5" w:tplc="0409001B" w:tentative="1">
      <w:start w:val="1"/>
      <w:numFmt w:val="lowerRoman"/>
      <w:lvlText w:val="%6."/>
      <w:lvlJc w:val="right"/>
      <w:pPr>
        <w:ind w:left="5479" w:hanging="180"/>
      </w:pPr>
    </w:lvl>
    <w:lvl w:ilvl="6" w:tplc="0409000F" w:tentative="1">
      <w:start w:val="1"/>
      <w:numFmt w:val="decimal"/>
      <w:lvlText w:val="%7."/>
      <w:lvlJc w:val="left"/>
      <w:pPr>
        <w:ind w:left="6199" w:hanging="360"/>
      </w:pPr>
    </w:lvl>
    <w:lvl w:ilvl="7" w:tplc="04090019" w:tentative="1">
      <w:start w:val="1"/>
      <w:numFmt w:val="lowerLetter"/>
      <w:lvlText w:val="%8."/>
      <w:lvlJc w:val="left"/>
      <w:pPr>
        <w:ind w:left="6919" w:hanging="360"/>
      </w:pPr>
    </w:lvl>
    <w:lvl w:ilvl="8" w:tplc="0409001B" w:tentative="1">
      <w:start w:val="1"/>
      <w:numFmt w:val="lowerRoman"/>
      <w:lvlText w:val="%9."/>
      <w:lvlJc w:val="right"/>
      <w:pPr>
        <w:ind w:left="7639" w:hanging="180"/>
      </w:pPr>
    </w:lvl>
  </w:abstractNum>
  <w:abstractNum w:abstractNumId="5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6B1C59"/>
    <w:multiLevelType w:val="hybridMultilevel"/>
    <w:tmpl w:val="7FF0A340"/>
    <w:lvl w:ilvl="0" w:tplc="4FC4A42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84"/>
    <w:rsid w:val="00055E46"/>
    <w:rsid w:val="00123F41"/>
    <w:rsid w:val="001B6C2D"/>
    <w:rsid w:val="001F2140"/>
    <w:rsid w:val="0023663B"/>
    <w:rsid w:val="004624B8"/>
    <w:rsid w:val="004D6084"/>
    <w:rsid w:val="006422F4"/>
    <w:rsid w:val="00690869"/>
    <w:rsid w:val="00701F4F"/>
    <w:rsid w:val="008F19CC"/>
    <w:rsid w:val="009E46AB"/>
    <w:rsid w:val="00AD5326"/>
    <w:rsid w:val="00C1142A"/>
    <w:rsid w:val="00D15152"/>
    <w:rsid w:val="00D8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A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6A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AB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6A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2020-01-08T04:49:00Z</cp:lastPrinted>
  <dcterms:created xsi:type="dcterms:W3CDTF">2020-01-08T04:49:00Z</dcterms:created>
  <dcterms:modified xsi:type="dcterms:W3CDTF">2020-01-08T04:49:00Z</dcterms:modified>
</cp:coreProperties>
</file>