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4F" w:rsidRPr="00C103E0" w:rsidRDefault="00C103E0" w:rsidP="0020434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20434F" w:rsidRPr="005961CF" w:rsidRDefault="00FC0456" w:rsidP="0020434F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PRAMU BAKTI</w:t>
      </w:r>
    </w:p>
    <w:p w:rsidR="0020434F" w:rsidRPr="005961CF" w:rsidRDefault="0020434F" w:rsidP="0020434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20434F" w:rsidRPr="005961CF" w:rsidRDefault="0020434F" w:rsidP="0020434F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surat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masuk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20434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FC0456" w:rsidRPr="00FC0456" w:rsidRDefault="00FC0456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FC0456" w:rsidRPr="00531342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Menyiapkan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jamuan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minum</w:t>
      </w:r>
      <w:proofErr w:type="spellEnd"/>
    </w:p>
    <w:p w:rsid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Membersihkan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ruangan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peralatan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</w:p>
    <w:p w:rsid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Mengepel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lantai</w:t>
      </w:r>
      <w:proofErr w:type="spellEnd"/>
    </w:p>
    <w:p w:rsidR="00FC0456" w:rsidRPr="00FC0456" w:rsidRDefault="00FC0456" w:rsidP="00FC0456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Membereskan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merapikan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peralatan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dan</w:t>
      </w:r>
      <w:proofErr w:type="spellEnd"/>
      <w:r w:rsidRPr="002841F4">
        <w:rPr>
          <w:rFonts w:ascii="Arial" w:hAnsi="Arial"/>
          <w:sz w:val="24"/>
          <w:szCs w:val="24"/>
        </w:rPr>
        <w:t xml:space="preserve"> </w:t>
      </w:r>
      <w:proofErr w:type="spellStart"/>
      <w:r w:rsidRPr="002841F4">
        <w:rPr>
          <w:rFonts w:ascii="Arial" w:hAnsi="Arial"/>
          <w:sz w:val="24"/>
          <w:szCs w:val="24"/>
        </w:rPr>
        <w:t>perlengkapan</w:t>
      </w:r>
      <w:proofErr w:type="spellEnd"/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 w:cs="Arial"/>
          <w:b/>
          <w:sz w:val="24"/>
          <w:szCs w:val="24"/>
        </w:rPr>
        <w:t>9</w:t>
      </w:r>
    </w:p>
    <w:p w:rsidR="0020434F" w:rsidRPr="005961CF" w:rsidRDefault="0020434F" w:rsidP="0020434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381"/>
        <w:gridCol w:w="3969"/>
        <w:gridCol w:w="1861"/>
      </w:tblGrid>
      <w:tr w:rsidR="0020434F" w:rsidRPr="005961CF" w:rsidTr="007F6FC4">
        <w:trPr>
          <w:tblHeader/>
        </w:trPr>
        <w:tc>
          <w:tcPr>
            <w:tcW w:w="693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381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969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20434F" w:rsidRPr="005961CF" w:rsidTr="007F6FC4">
        <w:tc>
          <w:tcPr>
            <w:tcW w:w="693" w:type="dxa"/>
          </w:tcPr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20434F" w:rsidRPr="00FC0456" w:rsidRDefault="0020434F" w:rsidP="00FC045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 xml:space="preserve">Pelayanan </w:t>
            </w:r>
            <w:proofErr w:type="spellStart"/>
            <w:r w:rsid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 w:rsid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pimpinan</w:t>
            </w:r>
            <w:proofErr w:type="spellEnd"/>
          </w:p>
        </w:tc>
        <w:tc>
          <w:tcPr>
            <w:tcW w:w="3969" w:type="dxa"/>
          </w:tcPr>
          <w:p w:rsidR="00FC0456" w:rsidRPr="00FC0456" w:rsidRDefault="00E34B25" w:rsidP="00FC0456">
            <w:pPr>
              <w:contextualSpacing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="00FC0456" w:rsidRPr="00FC0456"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20434F" w:rsidRPr="005961CF" w:rsidRDefault="00FC0456" w:rsidP="00FC045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C0456">
              <w:rPr>
                <w:rFonts w:ascii="Arial" w:hAnsi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861" w:type="dxa"/>
          </w:tcPr>
          <w:p w:rsidR="0020434F" w:rsidRDefault="007F6FC4" w:rsidP="00ED43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 w:rsidR="0020434F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7F6FC4" w:rsidRDefault="007F6FC4" w:rsidP="00ED43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7F6FC4" w:rsidRPr="005961CF" w:rsidRDefault="007F6FC4" w:rsidP="00ED43A6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 w:rsidRPr="007F6FC4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20434F" w:rsidRPr="005961CF" w:rsidRDefault="0020434F" w:rsidP="0020434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20434F" w:rsidRPr="005961CF" w:rsidRDefault="0020434F" w:rsidP="0020434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766"/>
        <w:gridCol w:w="2722"/>
        <w:gridCol w:w="1272"/>
        <w:gridCol w:w="1272"/>
        <w:gridCol w:w="1273"/>
      </w:tblGrid>
      <w:tr w:rsidR="0020434F" w:rsidRPr="005961CF" w:rsidTr="00E34B25">
        <w:tc>
          <w:tcPr>
            <w:tcW w:w="599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766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722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20434F" w:rsidRPr="005961CF" w:rsidRDefault="0020434F" w:rsidP="00ED43A6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20434F" w:rsidRPr="005961CF" w:rsidTr="00E34B25">
        <w:tc>
          <w:tcPr>
            <w:tcW w:w="599" w:type="dxa"/>
          </w:tcPr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20434F" w:rsidRPr="005961CF" w:rsidRDefault="0020434F" w:rsidP="00ED43A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</w:tcPr>
          <w:p w:rsidR="0020434F" w:rsidRPr="005961CF" w:rsidRDefault="00E34B25" w:rsidP="00ED43A6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sz w:val="24"/>
                <w:szCs w:val="24"/>
              </w:rPr>
              <w:t>Pelayanan kegiatan pimpinan</w:t>
            </w:r>
          </w:p>
        </w:tc>
        <w:tc>
          <w:tcPr>
            <w:tcW w:w="2722" w:type="dxa"/>
          </w:tcPr>
          <w:p w:rsidR="00E34B25" w:rsidRPr="00E34B25" w:rsidRDefault="00E34B25" w:rsidP="00E34B25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-</w:t>
            </w: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Jumlah kegiatan pelayanan jamuan makanan dan minuman pimpinan </w:t>
            </w:r>
          </w:p>
          <w:p w:rsidR="0020434F" w:rsidRPr="005961CF" w:rsidRDefault="00E34B25" w:rsidP="00E34B25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34B25">
              <w:rPr>
                <w:rFonts w:ascii="Arial" w:eastAsia="Calibri" w:hAnsi="Arial" w:cs="Arial"/>
                <w:color w:val="000000"/>
                <w:sz w:val="24"/>
                <w:szCs w:val="24"/>
              </w:rPr>
              <w:t>-Jumlah kegiatan pelayanan perawatan dan kebersihan saran dan prasarana pimpinan</w:t>
            </w:r>
          </w:p>
        </w:tc>
        <w:tc>
          <w:tcPr>
            <w:tcW w:w="1272" w:type="dxa"/>
          </w:tcPr>
          <w:p w:rsidR="00E34B25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20434F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</w:t>
            </w:r>
            <w:r w:rsidR="0020434F"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egiatan</w:t>
            </w:r>
            <w:proofErr w:type="spellEnd"/>
          </w:p>
          <w:p w:rsidR="00E34B25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4B25" w:rsidRDefault="00E34B25" w:rsidP="00ED43A6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4B25" w:rsidRDefault="00E34B25" w:rsidP="00ED43A6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365</w:t>
            </w:r>
          </w:p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E34B25" w:rsidRDefault="00E34B25" w:rsidP="00E34B25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20434F" w:rsidRDefault="00E34B25" w:rsidP="00E34B25"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365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20434F" w:rsidRDefault="0020434F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  <w:p w:rsidR="00E34B25" w:rsidRDefault="00E34B25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4B25" w:rsidRDefault="00E34B25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E34B25" w:rsidRPr="00E34B25" w:rsidRDefault="00E34B25" w:rsidP="00E34B2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100%</w:t>
            </w:r>
          </w:p>
        </w:tc>
      </w:tr>
    </w:tbl>
    <w:p w:rsidR="0020434F" w:rsidRPr="005961CF" w:rsidRDefault="0020434F" w:rsidP="0020434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E34B25" w:rsidRPr="00E34B25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="00E34B25"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34B25" w:rsidRPr="00E34B25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="00E34B25" w:rsidRP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34B25" w:rsidRPr="00E34B25">
        <w:rPr>
          <w:rFonts w:ascii="Arial" w:eastAsia="Calibri" w:hAnsi="Arial" w:cs="Arial"/>
          <w:sz w:val="24"/>
          <w:szCs w:val="24"/>
        </w:rPr>
        <w:t>pimpinan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E34B25" w:rsidRPr="00E34B25" w:rsidRDefault="00E34B25" w:rsidP="00E34B25">
      <w:pPr>
        <w:spacing w:after="0" w:line="24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   -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jamuan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makanan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minuman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20434F" w:rsidRPr="006A42C2" w:rsidRDefault="00E34B25" w:rsidP="00E34B2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E34B25">
        <w:rPr>
          <w:rFonts w:ascii="Arial" w:eastAsia="Calibri" w:hAnsi="Arial" w:cs="Arial"/>
          <w:color w:val="000000"/>
          <w:sz w:val="24"/>
          <w:szCs w:val="24"/>
        </w:rPr>
        <w:t>-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Jumlah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kegiatan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pelayanan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perawatan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kebersihan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saran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dan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prasarana</w:t>
      </w:r>
      <w:proofErr w:type="spellEnd"/>
      <w:r w:rsidRPr="00E34B2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34B25">
        <w:rPr>
          <w:rFonts w:ascii="Arial" w:eastAsia="Calibri" w:hAnsi="Arial" w:cs="Arial"/>
          <w:color w:val="000000"/>
          <w:sz w:val="24"/>
          <w:szCs w:val="24"/>
        </w:rPr>
        <w:t>pimpinan</w:t>
      </w:r>
      <w:proofErr w:type="spellEnd"/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20434F" w:rsidRDefault="0020434F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instalasi  air dan ketersediaan sumber daya air </w:t>
      </w:r>
    </w:p>
    <w:p w:rsidR="00E34B25" w:rsidRDefault="00E34B25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20434F" w:rsidRPr="005961CF" w:rsidRDefault="0020434F" w:rsidP="0020434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20434F" w:rsidRPr="005961CF" w:rsidRDefault="0020434F" w:rsidP="0020434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20434F" w:rsidRPr="005961CF" w:rsidRDefault="0020434F" w:rsidP="0020434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E34B2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20434F" w:rsidRPr="005961CF" w:rsidRDefault="0020434F" w:rsidP="0020434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E34B25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 w:rsidR="00E34B25">
        <w:rPr>
          <w:rFonts w:ascii="Arial" w:eastAsia="Calibri" w:hAnsi="Arial" w:cs="Arial"/>
          <w:sz w:val="24"/>
          <w:szCs w:val="24"/>
        </w:rPr>
        <w:t>S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20434F" w:rsidRPr="005961CF" w:rsidRDefault="0020434F" w:rsidP="0020434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20434F" w:rsidRPr="005961CF" w:rsidRDefault="0020434F" w:rsidP="0020434F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20434F" w:rsidRPr="005961CF" w:rsidRDefault="0020434F" w:rsidP="0020434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20434F" w:rsidRPr="005961CF" w:rsidRDefault="0020434F" w:rsidP="0020434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0434F" w:rsidRPr="005961CF" w:rsidRDefault="0020434F" w:rsidP="0020434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20434F" w:rsidRPr="005961CF" w:rsidRDefault="0020434F" w:rsidP="00C103E0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 w:rsidR="00FC0456">
        <w:rPr>
          <w:rFonts w:ascii="Arial" w:eastAsia="Calibri" w:hAnsi="Arial" w:cs="Arial"/>
          <w:sz w:val="24"/>
          <w:szCs w:val="24"/>
          <w:lang w:val="id-ID"/>
        </w:rPr>
        <w:t>Pramu Bakti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20434F" w:rsidRPr="005961CF" w:rsidTr="00ED43A6">
        <w:trPr>
          <w:trHeight w:val="2589"/>
        </w:trPr>
        <w:tc>
          <w:tcPr>
            <w:tcW w:w="4644" w:type="dxa"/>
          </w:tcPr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20434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20434F" w:rsidRPr="005961CF" w:rsidRDefault="0020434F" w:rsidP="00ED43A6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20434F" w:rsidRPr="00C103E0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C103E0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 w:rsidR="00C103E0"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="00C103E0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</w:t>
            </w: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Januari </w:t>
            </w:r>
            <w:r w:rsidR="00C103E0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20434F" w:rsidRPr="005961CF" w:rsidRDefault="00FC0456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PRAMU BAKTI</w:t>
            </w:r>
            <w:r w:rsidR="0020434F"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20434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Pr="005961CF" w:rsidRDefault="0020434F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0434F" w:rsidRDefault="00C103E0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separate"/>
            </w:r>
            <w:r w:rsidR="00ED43A6" w:rsidRPr="00B61E65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  <w:lang w:val="id-ID"/>
              </w:rPr>
              <w:t>SUNARDI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fldChar w:fldCharType="end"/>
            </w:r>
          </w:p>
          <w:p w:rsidR="00C103E0" w:rsidRPr="00C103E0" w:rsidRDefault="00C103E0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="00ED43A6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ED43A6" w:rsidRPr="00B61E65">
              <w:rPr>
                <w:rFonts w:ascii="Arial" w:eastAsia="Calibri" w:hAnsi="Arial" w:cs="Arial"/>
                <w:noProof/>
                <w:sz w:val="24"/>
                <w:szCs w:val="24"/>
              </w:rPr>
              <w:t>Pengatur Tingkat I</w:t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C103E0" w:rsidRPr="00C103E0" w:rsidRDefault="00C103E0" w:rsidP="00ED43A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="00ED43A6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="00ED43A6" w:rsidRPr="00B61E65">
              <w:rPr>
                <w:rFonts w:ascii="Arial" w:eastAsia="Calibri" w:hAnsi="Arial" w:cs="Arial"/>
                <w:noProof/>
                <w:sz w:val="24"/>
                <w:szCs w:val="24"/>
              </w:rPr>
              <w:t>NIP. 19681016 200604 1 005</w:t>
            </w:r>
            <w:r w:rsidRPr="00C103E0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  <w:bookmarkStart w:id="0" w:name="_GoBack"/>
        <w:bookmarkEnd w:id="0"/>
      </w:tr>
    </w:tbl>
    <w:p w:rsidR="008F19CC" w:rsidRDefault="008F19CC" w:rsidP="00C103E0"/>
    <w:sectPr w:rsidR="008F19CC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9F8"/>
    <w:multiLevelType w:val="hybridMultilevel"/>
    <w:tmpl w:val="CEC88A12"/>
    <w:lvl w:ilvl="0" w:tplc="99EC6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17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FC"/>
    <w:rsid w:val="000067BB"/>
    <w:rsid w:val="0020434F"/>
    <w:rsid w:val="00292CFC"/>
    <w:rsid w:val="006422F4"/>
    <w:rsid w:val="007F6FC4"/>
    <w:rsid w:val="008F19CC"/>
    <w:rsid w:val="00C103E0"/>
    <w:rsid w:val="00C1142A"/>
    <w:rsid w:val="00E34B25"/>
    <w:rsid w:val="00ED43A6"/>
    <w:rsid w:val="00FC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0434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0456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0434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0456"/>
    <w:pPr>
      <w:ind w:left="720"/>
      <w:contextualSpacing/>
    </w:pPr>
    <w:rPr>
      <w:rFonts w:ascii="Bookman Old Style" w:eastAsia="Times New Roman" w:hAnsi="Bookman Old Style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5</cp:revision>
  <cp:lastPrinted>2020-01-09T07:55:00Z</cp:lastPrinted>
  <dcterms:created xsi:type="dcterms:W3CDTF">2019-10-30T07:09:00Z</dcterms:created>
  <dcterms:modified xsi:type="dcterms:W3CDTF">2020-01-09T08:15:00Z</dcterms:modified>
</cp:coreProperties>
</file>