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7EB" w:rsidRDefault="00F537EB" w:rsidP="00F537EB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F537EB" w:rsidRDefault="00F537EB" w:rsidP="00F537EB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F537EB" w:rsidRPr="00560E67" w:rsidRDefault="00F537EB" w:rsidP="00F537EB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  <w:lang w:val="id-ID"/>
        </w:rPr>
      </w:pPr>
      <w:r w:rsidRPr="00560E67"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 w:rsidR="006955A4">
        <w:rPr>
          <w:rFonts w:ascii="Arial" w:eastAsiaTheme="minorHAnsi" w:hAnsi="Arial"/>
          <w:b/>
          <w:sz w:val="24"/>
          <w:szCs w:val="22"/>
          <w:lang w:val="id-ID"/>
        </w:rPr>
        <w:t>2019</w:t>
      </w:r>
    </w:p>
    <w:p w:rsidR="00F537EB" w:rsidRPr="00560E67" w:rsidRDefault="00F537EB" w:rsidP="00F537EB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>PENGEMUDI VIP</w:t>
      </w:r>
    </w:p>
    <w:p w:rsidR="00F537EB" w:rsidRPr="00560E67" w:rsidRDefault="00F537EB" w:rsidP="00F537EB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F537EB" w:rsidRPr="00560E67" w:rsidRDefault="00F537EB" w:rsidP="00F537EB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F537EB" w:rsidRPr="00560E67" w:rsidRDefault="00F537EB" w:rsidP="00002E6F">
      <w:pPr>
        <w:spacing w:after="0" w:line="240" w:lineRule="auto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F537EB" w:rsidRPr="00560E67" w:rsidRDefault="00F537EB" w:rsidP="00F537EB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  <w:bookmarkStart w:id="0" w:name="_GoBack"/>
      <w:bookmarkEnd w:id="0"/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Rumah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>
        <w:rPr>
          <w:rFonts w:ascii="Arial" w:eastAsiaTheme="minorHAnsi" w:hAnsi="Arial"/>
          <w:sz w:val="24"/>
          <w:szCs w:val="24"/>
        </w:rPr>
        <w:t>Pengemudi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VIP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>
        <w:rPr>
          <w:rFonts w:ascii="Arial" w:eastAsiaTheme="minorHAnsi" w:hAnsi="Arial"/>
          <w:sz w:val="24"/>
          <w:szCs w:val="24"/>
        </w:rPr>
        <w:t>Pengemudi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VIP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dalam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mengantar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sampai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tujuan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</w:t>
      </w: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 w:rsidR="006955A4">
        <w:rPr>
          <w:rFonts w:ascii="Arial" w:eastAsiaTheme="minorHAnsi" w:hAnsi="Arial"/>
          <w:sz w:val="24"/>
          <w:szCs w:val="24"/>
          <w:lang w:val="id-ID"/>
        </w:rPr>
        <w:t>2019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>
        <w:rPr>
          <w:rFonts w:ascii="Arial" w:eastAsiaTheme="minorHAnsi" w:hAnsi="Arial"/>
          <w:sz w:val="24"/>
          <w:szCs w:val="24"/>
        </w:rPr>
        <w:t>Pengemudi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VIP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Rumah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>
        <w:rPr>
          <w:rFonts w:ascii="Arial" w:eastAsiaTheme="minorHAnsi" w:hAnsi="Arial"/>
          <w:sz w:val="24"/>
          <w:szCs w:val="24"/>
        </w:rPr>
        <w:t>Pengemudi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VIP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Rumah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6955A4" w:rsidRPr="006955A4" w:rsidRDefault="006955A4" w:rsidP="006955A4">
      <w:pPr>
        <w:tabs>
          <w:tab w:val="left" w:pos="709"/>
        </w:tabs>
        <w:spacing w:before="120" w:after="0" w:line="240" w:lineRule="auto"/>
        <w:ind w:left="1080"/>
        <w:jc w:val="both"/>
        <w:rPr>
          <w:rFonts w:ascii="Arial" w:eastAsiaTheme="minorHAnsi" w:hAnsi="Arial"/>
          <w:sz w:val="24"/>
          <w:szCs w:val="24"/>
        </w:rPr>
      </w:pPr>
      <w:r w:rsidRPr="006955A4">
        <w:rPr>
          <w:rFonts w:ascii="Arial" w:eastAsiaTheme="minorHAnsi" w:hAnsi="Arial"/>
          <w:sz w:val="24"/>
          <w:szCs w:val="24"/>
        </w:rPr>
        <w:t>1.</w:t>
      </w:r>
      <w:r w:rsidRPr="006955A4">
        <w:rPr>
          <w:rFonts w:ascii="Arial" w:eastAsiaTheme="minorHAnsi" w:hAnsi="Arial"/>
          <w:sz w:val="24"/>
          <w:szCs w:val="24"/>
        </w:rPr>
        <w:tab/>
      </w:r>
      <w:proofErr w:type="spellStart"/>
      <w:r w:rsidRPr="006955A4">
        <w:rPr>
          <w:rFonts w:ascii="Arial" w:eastAsiaTheme="minorHAnsi" w:hAnsi="Arial"/>
          <w:sz w:val="24"/>
          <w:szCs w:val="24"/>
        </w:rPr>
        <w:t>Mengantarkan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pada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tujuan</w:t>
      </w:r>
      <w:proofErr w:type="spellEnd"/>
    </w:p>
    <w:p w:rsidR="00005FD8" w:rsidRDefault="006955A4" w:rsidP="006955A4">
      <w:pPr>
        <w:tabs>
          <w:tab w:val="left" w:pos="709"/>
        </w:tabs>
        <w:spacing w:before="120" w:after="0" w:line="240" w:lineRule="auto"/>
        <w:ind w:left="1080"/>
        <w:jc w:val="both"/>
        <w:rPr>
          <w:rFonts w:ascii="Arial" w:eastAsiaTheme="minorHAnsi" w:hAnsi="Arial"/>
          <w:sz w:val="24"/>
          <w:szCs w:val="24"/>
        </w:rPr>
      </w:pPr>
      <w:r w:rsidRPr="006955A4">
        <w:rPr>
          <w:rFonts w:ascii="Arial" w:eastAsiaTheme="minorHAnsi" w:hAnsi="Arial"/>
          <w:sz w:val="24"/>
          <w:szCs w:val="24"/>
        </w:rPr>
        <w:t>2.</w:t>
      </w:r>
      <w:r w:rsidRPr="006955A4">
        <w:rPr>
          <w:rFonts w:ascii="Arial" w:eastAsiaTheme="minorHAnsi" w:hAnsi="Arial"/>
          <w:sz w:val="24"/>
          <w:szCs w:val="24"/>
        </w:rPr>
        <w:tab/>
      </w:r>
      <w:proofErr w:type="spellStart"/>
      <w:r w:rsidRPr="006955A4">
        <w:rPr>
          <w:rFonts w:ascii="Arial" w:eastAsiaTheme="minorHAnsi" w:hAnsi="Arial"/>
          <w:sz w:val="24"/>
          <w:szCs w:val="24"/>
        </w:rPr>
        <w:t>Melakukan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Service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Kendaraan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</w:p>
    <w:p w:rsidR="00F537EB" w:rsidRPr="00560E67" w:rsidRDefault="006955A4" w:rsidP="006955A4">
      <w:pPr>
        <w:tabs>
          <w:tab w:val="left" w:pos="709"/>
        </w:tabs>
        <w:spacing w:before="120" w:after="0" w:line="240" w:lineRule="auto"/>
        <w:ind w:left="1080"/>
        <w:jc w:val="both"/>
        <w:rPr>
          <w:rFonts w:ascii="Arial" w:eastAsiaTheme="minorHAnsi" w:hAnsi="Arial"/>
          <w:sz w:val="24"/>
          <w:szCs w:val="24"/>
        </w:rPr>
      </w:pPr>
      <w:r w:rsidRPr="006955A4">
        <w:rPr>
          <w:rFonts w:ascii="Arial" w:eastAsiaTheme="minorHAnsi" w:hAnsi="Arial"/>
          <w:sz w:val="24"/>
          <w:szCs w:val="24"/>
        </w:rPr>
        <w:t>3.</w:t>
      </w:r>
      <w:r w:rsidRPr="006955A4">
        <w:rPr>
          <w:rFonts w:ascii="Arial" w:eastAsiaTheme="minorHAnsi" w:hAnsi="Arial"/>
          <w:sz w:val="24"/>
          <w:szCs w:val="24"/>
        </w:rPr>
        <w:tab/>
      </w:r>
      <w:proofErr w:type="spellStart"/>
      <w:r w:rsidRPr="006955A4">
        <w:rPr>
          <w:rFonts w:ascii="Arial" w:eastAsiaTheme="minorHAnsi" w:hAnsi="Arial"/>
          <w:sz w:val="24"/>
          <w:szCs w:val="24"/>
        </w:rPr>
        <w:t>Mencuci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Mobil</w:t>
      </w: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 xml:space="preserve">Perencanaan / Perjanjian Kinerja Tahun </w:t>
      </w:r>
      <w:r w:rsidR="006955A4">
        <w:rPr>
          <w:rFonts w:ascii="Arial" w:eastAsiaTheme="minorHAnsi" w:hAnsi="Arial"/>
          <w:b/>
          <w:sz w:val="24"/>
          <w:szCs w:val="24"/>
          <w:lang w:val="id-ID"/>
        </w:rPr>
        <w:t>2019</w:t>
      </w:r>
    </w:p>
    <w:p w:rsidR="00F537EB" w:rsidRPr="00560E67" w:rsidRDefault="00F537EB" w:rsidP="00F537EB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F537EB" w:rsidRPr="00560E67" w:rsidTr="005C1302">
        <w:trPr>
          <w:tblHeader/>
        </w:trPr>
        <w:tc>
          <w:tcPr>
            <w:tcW w:w="693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F537EB" w:rsidRPr="00560E67" w:rsidTr="005C1302">
        <w:tc>
          <w:tcPr>
            <w:tcW w:w="693" w:type="dxa"/>
            <w:vMerge w:val="restart"/>
          </w:tcPr>
          <w:p w:rsidR="00F537EB" w:rsidRPr="00560E67" w:rsidRDefault="00F537EB" w:rsidP="005C1302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F537EB" w:rsidRPr="00560E67" w:rsidRDefault="00F537EB" w:rsidP="005C1302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  <w:vMerge w:val="restart"/>
          </w:tcPr>
          <w:p w:rsidR="00F537EB" w:rsidRPr="00560E67" w:rsidRDefault="006955A4" w:rsidP="005C1302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  <w:r w:rsidRPr="006955A4">
              <w:rPr>
                <w:rFonts w:ascii="Arial" w:hAnsi="Arial"/>
                <w:sz w:val="24"/>
                <w:szCs w:val="24"/>
              </w:rPr>
              <w:t xml:space="preserve">Pelayanan mobilitas pimpinan </w:t>
            </w:r>
          </w:p>
        </w:tc>
        <w:tc>
          <w:tcPr>
            <w:tcW w:w="3402" w:type="dxa"/>
          </w:tcPr>
          <w:p w:rsidR="00F537EB" w:rsidRPr="00E073E3" w:rsidRDefault="006955A4" w:rsidP="006955A4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mengantarka</w:t>
            </w:r>
            <w:r>
              <w:rPr>
                <w:rFonts w:ascii="Arial" w:hAnsi="Arial"/>
                <w:sz w:val="24"/>
                <w:szCs w:val="24"/>
                <w:lang w:val="en-US"/>
              </w:rPr>
              <w:t>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 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pimpinan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pada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tempat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tujuan</w:t>
            </w:r>
            <w:proofErr w:type="spellEnd"/>
          </w:p>
        </w:tc>
        <w:tc>
          <w:tcPr>
            <w:tcW w:w="1861" w:type="dxa"/>
            <w:vAlign w:val="center"/>
          </w:tcPr>
          <w:p w:rsidR="00F537EB" w:rsidRPr="006955A4" w:rsidRDefault="006955A4" w:rsidP="005C1302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  <w:tr w:rsidR="00F537EB" w:rsidRPr="00560E67" w:rsidTr="005C1302">
        <w:tc>
          <w:tcPr>
            <w:tcW w:w="693" w:type="dxa"/>
            <w:vMerge/>
          </w:tcPr>
          <w:p w:rsidR="00F537EB" w:rsidRPr="00560E67" w:rsidRDefault="00F537EB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:rsidR="00F537EB" w:rsidRPr="00560E67" w:rsidRDefault="00F537EB" w:rsidP="005C1302">
            <w:pPr>
              <w:spacing w:before="60" w:after="60" w:line="259" w:lineRule="auto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537EB" w:rsidRPr="00E073E3" w:rsidRDefault="006955A4" w:rsidP="006955A4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service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dalam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satu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tahun</w:t>
            </w:r>
            <w:proofErr w:type="spellEnd"/>
          </w:p>
        </w:tc>
        <w:tc>
          <w:tcPr>
            <w:tcW w:w="1861" w:type="dxa"/>
            <w:vAlign w:val="center"/>
          </w:tcPr>
          <w:p w:rsidR="00F537EB" w:rsidRPr="006955A4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4 kali</w:t>
            </w:r>
          </w:p>
        </w:tc>
      </w:tr>
      <w:tr w:rsidR="006955A4" w:rsidRPr="00560E67" w:rsidTr="005C1302">
        <w:tc>
          <w:tcPr>
            <w:tcW w:w="693" w:type="dxa"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6955A4" w:rsidRPr="00560E67" w:rsidRDefault="006955A4" w:rsidP="005C1302">
            <w:pPr>
              <w:spacing w:before="60" w:after="60" w:line="259" w:lineRule="auto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6955A4" w:rsidRPr="00560E67" w:rsidRDefault="006955A4" w:rsidP="005C1302">
            <w:pPr>
              <w:spacing w:line="312" w:lineRule="auto"/>
              <w:ind w:left="-23"/>
              <w:rPr>
                <w:rFonts w:ascii="Arial" w:hAnsi="Arial"/>
                <w:sz w:val="24"/>
                <w:szCs w:val="24"/>
              </w:rPr>
            </w:pP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mencuci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mobil</w:t>
            </w:r>
            <w:proofErr w:type="spellEnd"/>
          </w:p>
        </w:tc>
        <w:tc>
          <w:tcPr>
            <w:tcW w:w="1861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Untuk mengetahui realisasi dan capaian untuk setiap sasaran sebagaimana yang tertuang dalam dokumen perjanjian kinerja dan hasil evaluasi serta analisis atas </w:t>
      </w:r>
      <w:r w:rsidRPr="00560E67">
        <w:rPr>
          <w:rFonts w:ascii="Arial" w:eastAsiaTheme="minorHAnsi" w:hAnsi="Arial"/>
          <w:sz w:val="24"/>
          <w:szCs w:val="24"/>
          <w:lang w:val="id-ID"/>
        </w:rPr>
        <w:lastRenderedPageBreak/>
        <w:t>penyebab keberhasilan/kegagalan atau peningkatan/penurunan capaian kinerja sebagai berikut :</w:t>
      </w:r>
    </w:p>
    <w:p w:rsidR="00F537EB" w:rsidRPr="00560E67" w:rsidRDefault="00F537EB" w:rsidP="00F537EB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9"/>
        <w:gridCol w:w="2333"/>
        <w:gridCol w:w="2155"/>
        <w:gridCol w:w="1272"/>
        <w:gridCol w:w="1272"/>
        <w:gridCol w:w="1273"/>
      </w:tblGrid>
      <w:tr w:rsidR="00F537EB" w:rsidRPr="00560E67" w:rsidTr="00F537EB">
        <w:tc>
          <w:tcPr>
            <w:tcW w:w="599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333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155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F537EB" w:rsidRPr="00560E67" w:rsidRDefault="00F537EB" w:rsidP="005C1302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6955A4" w:rsidRPr="00560E67" w:rsidTr="00F537EB">
        <w:tc>
          <w:tcPr>
            <w:tcW w:w="599" w:type="dxa"/>
            <w:vMerge w:val="restart"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33" w:type="dxa"/>
            <w:vMerge w:val="restart"/>
          </w:tcPr>
          <w:p w:rsidR="006955A4" w:rsidRPr="00560E67" w:rsidRDefault="006955A4" w:rsidP="005C1302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mobilitas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pimpinan</w:t>
            </w:r>
            <w:proofErr w:type="spellEnd"/>
          </w:p>
        </w:tc>
        <w:tc>
          <w:tcPr>
            <w:tcW w:w="2155" w:type="dxa"/>
          </w:tcPr>
          <w:p w:rsidR="006955A4" w:rsidRPr="00E073E3" w:rsidRDefault="006955A4" w:rsidP="00F537EB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mengantarkan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 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pimpinan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pada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tempat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tujuan</w:t>
            </w:r>
            <w:proofErr w:type="spellEnd"/>
          </w:p>
        </w:tc>
        <w:tc>
          <w:tcPr>
            <w:tcW w:w="1272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3" w:type="dxa"/>
            <w:vAlign w:val="center"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  <w:tr w:rsidR="006955A4" w:rsidRPr="00560E67" w:rsidTr="00F537EB">
        <w:tc>
          <w:tcPr>
            <w:tcW w:w="599" w:type="dxa"/>
            <w:vMerge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after="1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33" w:type="dxa"/>
            <w:vMerge/>
          </w:tcPr>
          <w:p w:rsidR="006955A4" w:rsidRPr="00560E67" w:rsidRDefault="006955A4" w:rsidP="005C1302">
            <w:pPr>
              <w:spacing w:after="160"/>
              <w:contextualSpacing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155" w:type="dxa"/>
          </w:tcPr>
          <w:p w:rsidR="006955A4" w:rsidRPr="00E073E3" w:rsidRDefault="006955A4" w:rsidP="005C1302">
            <w:pPr>
              <w:spacing w:after="160"/>
              <w:ind w:left="-23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service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mobiln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dalam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satu</w:t>
            </w:r>
            <w:proofErr w:type="spellEnd"/>
            <w:r w:rsidRPr="006955A4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5A4">
              <w:rPr>
                <w:rFonts w:ascii="Arial" w:hAnsi="Arial"/>
                <w:sz w:val="24"/>
                <w:szCs w:val="24"/>
                <w:lang w:val="en-US"/>
              </w:rPr>
              <w:t>tahun</w:t>
            </w:r>
            <w:proofErr w:type="spellEnd"/>
          </w:p>
        </w:tc>
        <w:tc>
          <w:tcPr>
            <w:tcW w:w="1272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4 kali</w:t>
            </w:r>
          </w:p>
        </w:tc>
        <w:tc>
          <w:tcPr>
            <w:tcW w:w="1272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4 kali</w:t>
            </w:r>
          </w:p>
        </w:tc>
        <w:tc>
          <w:tcPr>
            <w:tcW w:w="1273" w:type="dxa"/>
            <w:vAlign w:val="center"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  <w:tr w:rsidR="006955A4" w:rsidRPr="00560E67" w:rsidTr="00F537EB">
        <w:tc>
          <w:tcPr>
            <w:tcW w:w="599" w:type="dxa"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after="1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33" w:type="dxa"/>
          </w:tcPr>
          <w:p w:rsidR="006955A4" w:rsidRPr="00560E67" w:rsidRDefault="006955A4" w:rsidP="005C1302">
            <w:pPr>
              <w:spacing w:after="160"/>
              <w:contextualSpacing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155" w:type="dxa"/>
          </w:tcPr>
          <w:p w:rsidR="006955A4" w:rsidRPr="00560E67" w:rsidRDefault="006955A4" w:rsidP="005C1302">
            <w:pPr>
              <w:spacing w:after="160"/>
              <w:ind w:left="-23"/>
              <w:contextualSpacing/>
              <w:rPr>
                <w:rFonts w:ascii="Arial" w:hAnsi="Arial"/>
                <w:sz w:val="24"/>
                <w:szCs w:val="24"/>
              </w:rPr>
            </w:pPr>
            <w:r w:rsidRPr="006955A4">
              <w:rPr>
                <w:rFonts w:ascii="Arial" w:hAnsi="Arial"/>
                <w:sz w:val="24"/>
                <w:szCs w:val="24"/>
              </w:rPr>
              <w:t>Jumlah kegiatan mencuci mobil</w:t>
            </w:r>
          </w:p>
        </w:tc>
        <w:tc>
          <w:tcPr>
            <w:tcW w:w="1272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  <w:vAlign w:val="center"/>
          </w:tcPr>
          <w:p w:rsidR="006955A4" w:rsidRPr="006955A4" w:rsidRDefault="006955A4" w:rsidP="005C1302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3" w:type="dxa"/>
            <w:vAlign w:val="center"/>
          </w:tcPr>
          <w:p w:rsidR="006955A4" w:rsidRPr="00560E67" w:rsidRDefault="006955A4" w:rsidP="005C1302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F537EB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Pr="00560E67">
        <w:rPr>
          <w:rFonts w:ascii="Arial" w:eastAsiaTheme="minorHAnsi" w:hAnsi="Arial"/>
          <w:sz w:val="24"/>
          <w:szCs w:val="24"/>
        </w:rPr>
        <w:t xml:space="preserve"> :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sampai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tujuan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,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sebagai berikut :</w:t>
      </w:r>
    </w:p>
    <w:p w:rsidR="006955A4" w:rsidRPr="006955A4" w:rsidRDefault="006955A4" w:rsidP="006955A4">
      <w:pPr>
        <w:pStyle w:val="ListParagraph"/>
        <w:numPr>
          <w:ilvl w:val="0"/>
          <w:numId w:val="5"/>
        </w:numPr>
        <w:spacing w:before="120" w:after="0" w:line="240" w:lineRule="auto"/>
        <w:ind w:left="1134" w:hanging="425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6955A4">
        <w:rPr>
          <w:rFonts w:ascii="Arial" w:eastAsiaTheme="minorHAnsi" w:hAnsi="Arial"/>
          <w:sz w:val="24"/>
          <w:szCs w:val="24"/>
        </w:rPr>
        <w:t>Jumlah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mengantarkan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 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pada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6955A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6955A4">
        <w:rPr>
          <w:rFonts w:ascii="Arial" w:eastAsiaTheme="minorHAnsi" w:hAnsi="Arial"/>
          <w:sz w:val="24"/>
          <w:szCs w:val="24"/>
        </w:rPr>
        <w:t>tujuan</w:t>
      </w:r>
      <w:proofErr w:type="spellEnd"/>
    </w:p>
    <w:p w:rsidR="00005FD8" w:rsidRDefault="00005FD8" w:rsidP="006955A4">
      <w:pPr>
        <w:pStyle w:val="ListParagraph"/>
        <w:numPr>
          <w:ilvl w:val="0"/>
          <w:numId w:val="5"/>
        </w:numPr>
        <w:spacing w:before="120" w:after="0" w:line="240" w:lineRule="auto"/>
        <w:ind w:left="1134" w:hanging="425"/>
        <w:jc w:val="both"/>
        <w:rPr>
          <w:rFonts w:ascii="Arial" w:eastAsiaTheme="minorHAnsi" w:hAnsi="Arial"/>
          <w:sz w:val="24"/>
          <w:szCs w:val="24"/>
        </w:rPr>
      </w:pPr>
      <w:proofErr w:type="spellStart"/>
      <w:r>
        <w:rPr>
          <w:rFonts w:ascii="Arial" w:eastAsiaTheme="minorHAnsi" w:hAnsi="Arial"/>
          <w:sz w:val="24"/>
          <w:szCs w:val="24"/>
        </w:rPr>
        <w:t>Jumlah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kegiatan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service </w:t>
      </w:r>
      <w:proofErr w:type="spellStart"/>
      <w:r>
        <w:rPr>
          <w:rFonts w:ascii="Arial" w:eastAsiaTheme="minorHAnsi" w:hAnsi="Arial"/>
          <w:sz w:val="24"/>
          <w:szCs w:val="24"/>
        </w:rPr>
        <w:t>mobil</w:t>
      </w:r>
      <w:proofErr w:type="spellEnd"/>
      <w:r w:rsidR="006955A4" w:rsidRPr="00005FD8">
        <w:rPr>
          <w:rFonts w:ascii="Arial" w:eastAsiaTheme="minorHAnsi" w:hAnsi="Arial"/>
          <w:sz w:val="24"/>
          <w:szCs w:val="24"/>
        </w:rPr>
        <w:t xml:space="preserve"> </w:t>
      </w:r>
    </w:p>
    <w:p w:rsidR="006955A4" w:rsidRPr="00005FD8" w:rsidRDefault="006955A4" w:rsidP="006955A4">
      <w:pPr>
        <w:pStyle w:val="ListParagraph"/>
        <w:numPr>
          <w:ilvl w:val="0"/>
          <w:numId w:val="5"/>
        </w:numPr>
        <w:spacing w:before="120" w:after="0" w:line="240" w:lineRule="auto"/>
        <w:ind w:left="1134" w:hanging="425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005FD8">
        <w:rPr>
          <w:rFonts w:ascii="Arial" w:eastAsiaTheme="minorHAnsi" w:hAnsi="Arial"/>
          <w:sz w:val="24"/>
          <w:szCs w:val="24"/>
        </w:rPr>
        <w:t>Jumlah</w:t>
      </w:r>
      <w:proofErr w:type="spellEnd"/>
      <w:r w:rsidRPr="00005FD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005FD8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005FD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005FD8">
        <w:rPr>
          <w:rFonts w:ascii="Arial" w:eastAsiaTheme="minorHAnsi" w:hAnsi="Arial"/>
          <w:sz w:val="24"/>
          <w:szCs w:val="24"/>
        </w:rPr>
        <w:t>mencuci</w:t>
      </w:r>
      <w:proofErr w:type="spellEnd"/>
      <w:r w:rsidRPr="00005FD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005FD8">
        <w:rPr>
          <w:rFonts w:ascii="Arial" w:eastAsiaTheme="minorHAnsi" w:hAnsi="Arial"/>
          <w:sz w:val="24"/>
          <w:szCs w:val="24"/>
        </w:rPr>
        <w:t>mobil</w:t>
      </w:r>
      <w:proofErr w:type="spellEnd"/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Melaksanakan kebijakan teknis kegiatan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mengantar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sampai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tujuan</w:t>
      </w:r>
      <w:proofErr w:type="spellEnd"/>
      <w:r w:rsidRPr="00560E67">
        <w:rPr>
          <w:rFonts w:ascii="Arial" w:eastAsiaTheme="minorHAnsi" w:hAnsi="Arial"/>
          <w:color w:val="000000"/>
          <w:sz w:val="24"/>
          <w:szCs w:val="24"/>
          <w:shd w:val="clear" w:color="auto" w:fill="FFFFFF"/>
        </w:rPr>
        <w:t>.</w:t>
      </w: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F537EB" w:rsidRPr="00560E67" w:rsidRDefault="00F537EB" w:rsidP="00F537E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F537EB" w:rsidRPr="00560E67" w:rsidRDefault="00F537EB" w:rsidP="00F537EB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560E67">
        <w:rPr>
          <w:rFonts w:ascii="Arial" w:eastAsiaTheme="minorHAnsi" w:hAnsi="Arial"/>
          <w:sz w:val="24"/>
          <w:szCs w:val="24"/>
        </w:rPr>
        <w:t>d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Rumah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560E67">
        <w:rPr>
          <w:rFonts w:ascii="Arial" w:eastAsiaTheme="minorHAnsi" w:hAnsi="Arial"/>
          <w:sz w:val="24"/>
          <w:szCs w:val="24"/>
        </w:rPr>
        <w:t>;</w:t>
      </w:r>
    </w:p>
    <w:p w:rsidR="00F537EB" w:rsidRPr="00560E67" w:rsidRDefault="00F537EB" w:rsidP="00F537EB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Rumah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Malang;</w:t>
      </w:r>
    </w:p>
    <w:p w:rsidR="00F537EB" w:rsidRPr="00002E6F" w:rsidRDefault="00F537EB" w:rsidP="00F537EB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OPD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560E67">
        <w:rPr>
          <w:rFonts w:ascii="Arial" w:eastAsiaTheme="minorHAnsi" w:hAnsi="Arial"/>
          <w:sz w:val="24"/>
          <w:szCs w:val="24"/>
        </w:rPr>
        <w:t>.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F537EB" w:rsidRPr="00560E67" w:rsidRDefault="00F537EB" w:rsidP="00F537EB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F537EB" w:rsidRPr="00560E67" w:rsidRDefault="00F537EB" w:rsidP="00F537EB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F537EB" w:rsidRPr="005C1302" w:rsidRDefault="00F537EB" w:rsidP="00F537EB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5C1302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</w:t>
      </w:r>
    </w:p>
    <w:p w:rsidR="00F537EB" w:rsidRPr="00560E67" w:rsidRDefault="00F537EB" w:rsidP="00F537EB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</w:t>
      </w:r>
    </w:p>
    <w:p w:rsidR="00F537EB" w:rsidRPr="00560E67" w:rsidRDefault="00F537EB" w:rsidP="00002E6F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>
        <w:rPr>
          <w:rFonts w:ascii="Arial" w:eastAsiaTheme="minorHAnsi" w:hAnsi="Arial"/>
          <w:sz w:val="24"/>
          <w:szCs w:val="24"/>
        </w:rPr>
        <w:t>Pengemudi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VIP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Rumah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tbl>
      <w:tblPr>
        <w:tblpPr w:leftFromText="180" w:rightFromText="180" w:vertAnchor="text" w:horzAnchor="margin" w:tblpX="534" w:tblpY="61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F537EB" w:rsidRPr="00560E67" w:rsidTr="005C1302">
        <w:trPr>
          <w:trHeight w:val="2589"/>
        </w:trPr>
        <w:tc>
          <w:tcPr>
            <w:tcW w:w="4644" w:type="dxa"/>
          </w:tcPr>
          <w:p w:rsidR="00F537EB" w:rsidRPr="00560E67" w:rsidRDefault="00F537EB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537EB" w:rsidRPr="00560E67" w:rsidRDefault="00F537EB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537EB" w:rsidRPr="00F537EB" w:rsidRDefault="00F537EB" w:rsidP="00F537EB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  <w:r w:rsidRPr="00F537EB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KEPALA SUB BAGIAN RUMAH TANGGA</w:t>
            </w:r>
          </w:p>
          <w:p w:rsidR="00F537EB" w:rsidRDefault="00F537EB" w:rsidP="00F537EB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537EB" w:rsidRDefault="00F537EB" w:rsidP="00002E6F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002E6F" w:rsidRDefault="00002E6F" w:rsidP="00002E6F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002E6F" w:rsidRDefault="00002E6F" w:rsidP="00002E6F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537EB" w:rsidRDefault="00F537EB" w:rsidP="00F537EB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537EB" w:rsidRPr="00F537EB" w:rsidRDefault="00F537EB" w:rsidP="00F537EB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</w:pPr>
            <w:r w:rsidRPr="00F537EB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t>Dra. SARI BUDIARTI</w:t>
            </w:r>
          </w:p>
          <w:p w:rsidR="00F537EB" w:rsidRPr="00F537EB" w:rsidRDefault="00F537EB" w:rsidP="00F537EB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  <w:r w:rsidRPr="00F537EB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Penata Tingkat I</w:t>
            </w:r>
          </w:p>
          <w:p w:rsidR="00F537EB" w:rsidRPr="00560E67" w:rsidRDefault="00F537EB" w:rsidP="00F537EB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F537EB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NIP. 19640506 199202 2 001</w:t>
            </w:r>
          </w:p>
        </w:tc>
        <w:tc>
          <w:tcPr>
            <w:tcW w:w="284" w:type="dxa"/>
          </w:tcPr>
          <w:p w:rsidR="00F537EB" w:rsidRPr="00560E67" w:rsidRDefault="00F537EB" w:rsidP="005C1302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F537EB" w:rsidRPr="00002E6F" w:rsidRDefault="00F537EB" w:rsidP="005C1302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="00002E6F">
              <w:rPr>
                <w:rFonts w:ascii="Arial" w:eastAsiaTheme="minorHAnsi" w:hAnsi="Arial"/>
                <w:sz w:val="24"/>
                <w:szCs w:val="24"/>
                <w:lang w:val="id-ID"/>
              </w:rPr>
              <w:t>,</w:t>
            </w:r>
            <w:r w:rsidR="00002E6F">
              <w:rPr>
                <w:rFonts w:ascii="Arial" w:eastAsiaTheme="minorHAnsi" w:hAnsi="Arial"/>
                <w:sz w:val="24"/>
                <w:szCs w:val="24"/>
              </w:rPr>
              <w:t xml:space="preserve"> 17 </w:t>
            </w:r>
            <w:proofErr w:type="spellStart"/>
            <w:r w:rsidR="00002E6F">
              <w:rPr>
                <w:rFonts w:ascii="Arial" w:eastAsiaTheme="minorHAnsi" w:hAnsi="Arial"/>
                <w:sz w:val="24"/>
                <w:szCs w:val="24"/>
              </w:rPr>
              <w:t>januari</w:t>
            </w:r>
            <w:proofErr w:type="spellEnd"/>
            <w:r w:rsidR="00002E6F">
              <w:rPr>
                <w:rFonts w:ascii="Arial" w:eastAsiaTheme="minorHAnsi" w:hAnsi="Arial"/>
                <w:sz w:val="24"/>
                <w:szCs w:val="24"/>
              </w:rPr>
              <w:t xml:space="preserve"> 2020</w:t>
            </w:r>
          </w:p>
          <w:p w:rsidR="00002E6F" w:rsidRDefault="00002E6F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537EB" w:rsidRPr="00560E67" w:rsidRDefault="005C1302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Jabatan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separate"/>
            </w:r>
            <w:r w:rsidRPr="006D5A5D">
              <w:rPr>
                <w:rFonts w:ascii="Arial" w:eastAsiaTheme="minorHAnsi" w:hAnsi="Arial"/>
                <w:b/>
                <w:noProof/>
                <w:sz w:val="24"/>
                <w:szCs w:val="24"/>
              </w:rPr>
              <w:t>Pengemudi VIP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  <w:p w:rsidR="00F537EB" w:rsidRDefault="00F537EB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002E6F" w:rsidRPr="00560E67" w:rsidRDefault="00002E6F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537EB" w:rsidRDefault="00F537EB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C1302" w:rsidRDefault="005C1302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C1302" w:rsidRPr="00560E67" w:rsidRDefault="005C1302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537EB" w:rsidRPr="00560E67" w:rsidRDefault="00F537EB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C1302" w:rsidRDefault="005C1302" w:rsidP="005C1302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separate"/>
            </w:r>
            <w:r w:rsidRPr="006D5A5D">
              <w:rPr>
                <w:rFonts w:ascii="Arial" w:eastAsiaTheme="minorHAnsi" w:hAnsi="Arial"/>
                <w:b/>
                <w:noProof/>
                <w:sz w:val="24"/>
                <w:szCs w:val="24"/>
                <w:u w:val="single"/>
              </w:rPr>
              <w:t>IKHWAN HADI</w:t>
            </w: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end"/>
            </w:r>
          </w:p>
          <w:p w:rsidR="005C1302" w:rsidRDefault="005C1302" w:rsidP="005C1302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Theme="minorHAnsi" w:hAnsi="Arial"/>
                <w:sz w:val="24"/>
                <w:szCs w:val="24"/>
              </w:rPr>
              <w:fldChar w:fldCharType="end"/>
            </w:r>
          </w:p>
          <w:p w:rsidR="00F537EB" w:rsidRPr="00560E67" w:rsidRDefault="005C1302" w:rsidP="005C1302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instrText xml:space="preserve"> MERGEFIELD NIP </w:instrText>
            </w: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fldChar w:fldCharType="end"/>
            </w:r>
          </w:p>
        </w:tc>
      </w:tr>
    </w:tbl>
    <w:p w:rsidR="00F537EB" w:rsidRPr="00560E67" w:rsidRDefault="00F537EB" w:rsidP="00002E6F">
      <w:pPr>
        <w:spacing w:before="240" w:after="16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F537EB" w:rsidRPr="00560E67" w:rsidRDefault="00F537EB" w:rsidP="00F537EB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F537EB" w:rsidRPr="00560E67" w:rsidRDefault="00F537EB" w:rsidP="00F537EB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F537EB" w:rsidRPr="00560E67" w:rsidRDefault="00F537EB" w:rsidP="00F537EB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F537EB" w:rsidRPr="00560E67" w:rsidRDefault="00F537EB" w:rsidP="00F537EB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F537EB" w:rsidRDefault="00F537EB" w:rsidP="00F537EB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F537EB" w:rsidRDefault="00F537EB" w:rsidP="00F537EB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F537EB" w:rsidRDefault="00F537EB" w:rsidP="00F537EB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F537EB" w:rsidRDefault="00F537EB" w:rsidP="00F537EB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F537EB" w:rsidRDefault="00F537EB" w:rsidP="00F537EB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F537EB" w:rsidRDefault="00F537EB" w:rsidP="00F537EB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F537EB" w:rsidRDefault="00F537EB" w:rsidP="00F537EB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F537EB" w:rsidRDefault="00F537EB" w:rsidP="00F537EB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F537EB" w:rsidRPr="00560E67" w:rsidRDefault="00F537EB" w:rsidP="00F537EB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F537EB" w:rsidRPr="00560E67" w:rsidRDefault="00F537EB" w:rsidP="00F537EB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F537EB" w:rsidRDefault="00F537EB" w:rsidP="00F537EB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8F19CC" w:rsidRDefault="008F19CC"/>
    <w:sectPr w:rsidR="008F19CC" w:rsidSect="005C1302">
      <w:pgSz w:w="12191" w:h="18711" w:code="10000"/>
      <w:pgMar w:top="1304" w:right="1304" w:bottom="1304" w:left="1304" w:header="567" w:footer="567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379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A28E3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2127AD"/>
    <w:multiLevelType w:val="hybridMultilevel"/>
    <w:tmpl w:val="AEA454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E6B4F27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536980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55"/>
    <w:odso>
      <w:udl w:val="Provider=Microsoft.ACE.OLEDB.12.0;User ID=Admin;Data Source=F:\GANENDRA\JAKIN COMPLIT 2020\DAFTAR STAF JAKIN 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DA0"/>
    <w:rsid w:val="00002E6F"/>
    <w:rsid w:val="00005FD8"/>
    <w:rsid w:val="00584DA0"/>
    <w:rsid w:val="005C1302"/>
    <w:rsid w:val="006422F4"/>
    <w:rsid w:val="006955A4"/>
    <w:rsid w:val="008F19CC"/>
    <w:rsid w:val="00C1142A"/>
    <w:rsid w:val="00F5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7EB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37EB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55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30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7EB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37EB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55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3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.xlsx" TargetMode="External"/><Relationship Id="rId1" Type="http://schemas.openxmlformats.org/officeDocument/2006/relationships/mailMergeSource" Target="file:///F:\GANENDRA\JAKIN%20COMPLIT%202020\DAFTAR%20STAF%20JAKIN%202020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3</cp:revision>
  <cp:lastPrinted>2020-01-06T07:03:00Z</cp:lastPrinted>
  <dcterms:created xsi:type="dcterms:W3CDTF">2020-01-06T02:03:00Z</dcterms:created>
  <dcterms:modified xsi:type="dcterms:W3CDTF">2020-01-06T07:06:00Z</dcterms:modified>
</cp:coreProperties>
</file>