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9A" w:rsidRDefault="0085649A" w:rsidP="0085649A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  <w:lang w:val="id-ID"/>
        </w:rPr>
        <w:t>LAPORAN KINERJA TAHUN 2019</w:t>
      </w:r>
    </w:p>
    <w:p w:rsidR="0085649A" w:rsidRDefault="0085649A" w:rsidP="0085649A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PENGELOLA DATA KEPEGAWAIAN</w:t>
      </w:r>
    </w:p>
    <w:p w:rsidR="0085649A" w:rsidRDefault="0085649A" w:rsidP="0085649A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BAGIAN UMUM</w:t>
      </w:r>
    </w:p>
    <w:p w:rsidR="0085649A" w:rsidRDefault="0085649A" w:rsidP="0085649A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85649A" w:rsidRDefault="0085649A" w:rsidP="0085649A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</w:p>
    <w:p w:rsidR="0085649A" w:rsidRDefault="0085649A" w:rsidP="0085649A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</w:t>
      </w:r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dipercayakan kepada setiap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Malang, </w:t>
      </w:r>
      <w:r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85649A" w:rsidRP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dalam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meningkatkan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tertib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</w:t>
      </w:r>
      <w:r>
        <w:rPr>
          <w:rFonts w:ascii="Arial" w:eastAsia="Calibri" w:hAnsi="Arial"/>
          <w:sz w:val="24"/>
          <w:szCs w:val="24"/>
          <w:lang w:val="id-ID"/>
        </w:rPr>
        <w:t>.</w:t>
      </w:r>
    </w:p>
    <w:p w:rsidR="0085649A" w:rsidRP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Tahun 2019 dibuat untuk pertanggung jawaban evaluasi dan realisasi kinerja sebagai tugas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 dalam menyiapkan laporan</w:t>
      </w:r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r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Menyusun</w:t>
      </w:r>
      <w:proofErr w:type="spellEnd"/>
      <w:r>
        <w:rPr>
          <w:rFonts w:ascii="Arial" w:eastAsia="Calibri" w:hAnsi="Arial"/>
          <w:sz w:val="24"/>
          <w:szCs w:val="24"/>
        </w:rPr>
        <w:t xml:space="preserve"> program </w:t>
      </w:r>
      <w:proofErr w:type="spellStart"/>
      <w:r>
        <w:rPr>
          <w:rFonts w:ascii="Arial" w:eastAsia="Calibri" w:hAnsi="Arial"/>
          <w:sz w:val="24"/>
          <w:szCs w:val="24"/>
        </w:rPr>
        <w:t>kerja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acuan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pelaksanaan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kebutuhan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ketentuan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peraturan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perundang-undangan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pengelolaan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pelayanan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pengolahan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Mengkoordinasikan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pengembangan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kesejahteraan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pegawai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pengumpulan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pengolahan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analisa</w:t>
      </w:r>
      <w:proofErr w:type="spellEnd"/>
      <w:r>
        <w:rPr>
          <w:rFonts w:ascii="Arial" w:eastAsia="Calibri" w:hAnsi="Arial"/>
          <w:sz w:val="24"/>
          <w:szCs w:val="24"/>
        </w:rPr>
        <w:t xml:space="preserve"> data di </w:t>
      </w:r>
      <w:proofErr w:type="spellStart"/>
      <w:r>
        <w:rPr>
          <w:rFonts w:ascii="Arial" w:eastAsia="Calibri" w:hAnsi="Arial"/>
          <w:sz w:val="24"/>
          <w:szCs w:val="24"/>
        </w:rPr>
        <w:t>bidang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penyusunan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kebijakan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pengelolaan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Menyusun</w:t>
      </w:r>
      <w:proofErr w:type="spellEnd"/>
      <w:r>
        <w:rPr>
          <w:rFonts w:ascii="Arial" w:eastAsia="Calibri" w:hAnsi="Arial"/>
          <w:sz w:val="24"/>
          <w:szCs w:val="24"/>
        </w:rPr>
        <w:t xml:space="preserve"> data yang </w:t>
      </w:r>
      <w:proofErr w:type="spellStart"/>
      <w:r>
        <w:rPr>
          <w:rFonts w:ascii="Arial" w:eastAsia="Calibri" w:hAnsi="Arial"/>
          <w:sz w:val="24"/>
          <w:szCs w:val="24"/>
        </w:rPr>
        <w:t>berhubungan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analisa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beban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kerja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Daerah;</w:t>
      </w:r>
    </w:p>
    <w:p w:rsidR="0085649A" w:rsidRPr="0085649A" w:rsidRDefault="0085649A" w:rsidP="0085649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gramStart"/>
      <w:r>
        <w:rPr>
          <w:rFonts w:ascii="Arial" w:eastAsia="Calibri" w:hAnsi="Arial"/>
          <w:sz w:val="24"/>
          <w:szCs w:val="24"/>
        </w:rPr>
        <w:t>lain</w:t>
      </w:r>
      <w:proofErr w:type="gram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diperintahkan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oleh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tertulis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maupun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lisan</w:t>
      </w:r>
      <w:proofErr w:type="spellEnd"/>
      <w:r>
        <w:rPr>
          <w:rFonts w:ascii="Arial" w:eastAsia="Calibri" w:hAnsi="Arial"/>
          <w:sz w:val="24"/>
          <w:szCs w:val="24"/>
        </w:rPr>
        <w:t>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Perencanaan / Perjanjian Kinerja Tahun 2019</w:t>
      </w:r>
    </w:p>
    <w:p w:rsidR="0085649A" w:rsidRDefault="0085649A" w:rsidP="0085649A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666"/>
        <w:gridCol w:w="3644"/>
        <w:gridCol w:w="1850"/>
      </w:tblGrid>
      <w:tr w:rsidR="0085649A" w:rsidTr="0085649A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85649A" w:rsidTr="0085649A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Tertib administrasi Kepegawaian di lingkup Bagian Umum</w:t>
            </w:r>
          </w:p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after="16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PNS yang naik gaji berkala sesuai pedoman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 orang</w:t>
            </w:r>
          </w:p>
        </w:tc>
      </w:tr>
      <w:tr w:rsidR="0085649A" w:rsidTr="008564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PNS naik pangkat sesuai pedoman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 w:line="254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</w:tr>
      <w:tr w:rsidR="0085649A" w:rsidTr="008564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9A" w:rsidRDefault="008564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9A" w:rsidRDefault="0085649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 w:line="254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82  SK Kontrak</w:t>
            </w:r>
          </w:p>
        </w:tc>
      </w:tr>
    </w:tbl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lastRenderedPageBreak/>
        <w:t>Evaluasi dan Analisa Kinerja Program / Kegiatan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85649A" w:rsidRDefault="0085649A" w:rsidP="0085649A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85649A" w:rsidTr="0085649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tabs>
                <w:tab w:val="left" w:pos="709"/>
              </w:tabs>
              <w:spacing w:before="60" w:after="60" w:line="254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85649A" w:rsidTr="0085649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Tertib administrasi Kepegawaian di Bagian Umum</w:t>
            </w:r>
          </w:p>
          <w:p w:rsidR="0085649A" w:rsidRDefault="0085649A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after="16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PNS yang mendapat SK kenaikan pangkat an KGB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40 Dokumen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40 Dokumen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  <w:tr w:rsidR="0085649A" w:rsidTr="008564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9A" w:rsidRDefault="0085649A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71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71 SK Kontrak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9A" w:rsidRDefault="0085649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</w:tbl>
    <w:p w:rsidR="00625DCC" w:rsidRDefault="00625DCC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Pada indikator sasaran</w:t>
      </w:r>
      <w:r>
        <w:rPr>
          <w:rFonts w:ascii="Arial" w:eastAsia="Calibri" w:hAnsi="Arial"/>
          <w:sz w:val="24"/>
          <w:szCs w:val="24"/>
        </w:rPr>
        <w:t xml:space="preserve"> : </w:t>
      </w:r>
      <w:proofErr w:type="spellStart"/>
      <w:r>
        <w:rPr>
          <w:rFonts w:ascii="Arial" w:eastAsia="Calibri" w:hAnsi="Arial"/>
          <w:sz w:val="24"/>
          <w:szCs w:val="24"/>
        </w:rPr>
        <w:t>Tertib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Daerah,</w:t>
      </w:r>
      <w:r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85649A" w:rsidRDefault="0085649A" w:rsidP="0085649A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Jumlah</w:t>
      </w:r>
      <w:proofErr w:type="spellEnd"/>
      <w:r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>
        <w:rPr>
          <w:rFonts w:ascii="Arial" w:eastAsia="Calibri" w:hAnsi="Arial"/>
          <w:sz w:val="24"/>
          <w:szCs w:val="24"/>
        </w:rPr>
        <w:t>mendapat</w:t>
      </w:r>
      <w:proofErr w:type="spellEnd"/>
      <w:r>
        <w:rPr>
          <w:rFonts w:ascii="Arial" w:eastAsia="Calibri" w:hAnsi="Arial"/>
          <w:sz w:val="24"/>
          <w:szCs w:val="24"/>
        </w:rPr>
        <w:t xml:space="preserve"> SK </w:t>
      </w:r>
      <w:proofErr w:type="spellStart"/>
      <w:r>
        <w:rPr>
          <w:rFonts w:ascii="Arial" w:eastAsia="Calibri" w:hAnsi="Arial"/>
          <w:sz w:val="24"/>
          <w:szCs w:val="24"/>
        </w:rPr>
        <w:t>kenaikan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pangkat</w:t>
      </w:r>
      <w:proofErr w:type="spellEnd"/>
      <w:r>
        <w:rPr>
          <w:rFonts w:ascii="Arial" w:eastAsia="Calibri" w:hAnsi="Arial"/>
          <w:sz w:val="24"/>
          <w:szCs w:val="24"/>
        </w:rPr>
        <w:t xml:space="preserve">  5 Orang;</w:t>
      </w:r>
    </w:p>
    <w:p w:rsidR="0085649A" w:rsidRDefault="0085649A" w:rsidP="0085649A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Jumlah</w:t>
      </w:r>
      <w:proofErr w:type="spellEnd"/>
      <w:r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>
        <w:rPr>
          <w:rFonts w:ascii="Arial" w:eastAsia="Calibri" w:hAnsi="Arial"/>
          <w:sz w:val="24"/>
          <w:szCs w:val="24"/>
        </w:rPr>
        <w:t>mendapat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Kenaikan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Gaji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Berkala</w:t>
      </w:r>
      <w:proofErr w:type="spellEnd"/>
      <w:r>
        <w:rPr>
          <w:rFonts w:ascii="Arial" w:eastAsia="Calibri" w:hAnsi="Arial"/>
          <w:sz w:val="24"/>
          <w:szCs w:val="24"/>
        </w:rPr>
        <w:t xml:space="preserve"> 24 Orang</w:t>
      </w:r>
    </w:p>
    <w:p w:rsidR="0085649A" w:rsidRDefault="0085649A" w:rsidP="0085649A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Jumlah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Pegawai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mendapat</w:t>
      </w:r>
      <w:proofErr w:type="spellEnd"/>
      <w:r>
        <w:rPr>
          <w:rFonts w:ascii="Arial" w:eastAsia="Calibri" w:hAnsi="Arial"/>
          <w:sz w:val="24"/>
          <w:szCs w:val="24"/>
        </w:rPr>
        <w:t xml:space="preserve"> SK </w:t>
      </w:r>
      <w:proofErr w:type="spellStart"/>
      <w:r>
        <w:rPr>
          <w:rFonts w:ascii="Arial" w:eastAsia="Calibri" w:hAnsi="Arial"/>
          <w:sz w:val="24"/>
          <w:szCs w:val="24"/>
        </w:rPr>
        <w:t>Kontrak</w:t>
      </w:r>
      <w:proofErr w:type="spellEnd"/>
      <w:r>
        <w:rPr>
          <w:rFonts w:ascii="Arial" w:eastAsia="Calibri" w:hAnsi="Arial"/>
          <w:sz w:val="24"/>
          <w:szCs w:val="24"/>
        </w:rPr>
        <w:t xml:space="preserve"> 71 Orang;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color w:val="000000"/>
          <w:sz w:val="24"/>
          <w:szCs w:val="24"/>
          <w:shd w:val="clear" w:color="auto" w:fill="FFFFFF"/>
        </w:rPr>
      </w:pPr>
      <w:r>
        <w:rPr>
          <w:rFonts w:ascii="Arial" w:eastAsia="Calibri" w:hAnsi="Arial"/>
          <w:sz w:val="24"/>
          <w:szCs w:val="24"/>
          <w:lang w:val="id-ID"/>
        </w:rPr>
        <w:t>Melaksanakan kebijakan teknis kegiatan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tertib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administrasi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lingkungan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</w:t>
      </w:r>
      <w:r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85649A" w:rsidRDefault="0085649A" w:rsidP="0085649A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Melaporkan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</w:t>
      </w:r>
      <w:r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>
        <w:rPr>
          <w:rFonts w:ascii="Arial" w:eastAsia="Calibri" w:hAnsi="Arial"/>
          <w:sz w:val="24"/>
          <w:szCs w:val="24"/>
        </w:rPr>
        <w:t>;</w:t>
      </w:r>
    </w:p>
    <w:p w:rsidR="0085649A" w:rsidRDefault="0085649A" w:rsidP="0085649A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Melakukan perbaikan setelah mendapatkan izin dari Kepala Sub Bagian Rumah Tangga Sekretariat Daerah Kabupaten Malang</w:t>
      </w:r>
      <w:r>
        <w:rPr>
          <w:rFonts w:ascii="Arial" w:eastAsia="Calibri" w:hAnsi="Arial"/>
          <w:sz w:val="24"/>
          <w:szCs w:val="24"/>
        </w:rPr>
        <w:t>;</w:t>
      </w:r>
    </w:p>
    <w:p w:rsidR="0085649A" w:rsidRPr="0085649A" w:rsidRDefault="0085649A" w:rsidP="0085649A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eastAsia="Calibri" w:hAnsi="Arial"/>
          <w:sz w:val="24"/>
          <w:szCs w:val="24"/>
        </w:rPr>
        <w:t>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>
        <w:rPr>
          <w:rFonts w:ascii="Arial" w:eastAsia="Calibri" w:hAnsi="Arial"/>
          <w:sz w:val="24"/>
          <w:szCs w:val="24"/>
        </w:rPr>
        <w:t>.</w:t>
      </w:r>
      <w:r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85649A" w:rsidRDefault="0085649A" w:rsidP="0085649A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85649A" w:rsidRDefault="0085649A" w:rsidP="0085649A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85649A" w:rsidRDefault="0085649A" w:rsidP="0085649A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85649A" w:rsidRDefault="0085649A" w:rsidP="0085649A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</w:t>
      </w:r>
    </w:p>
    <w:p w:rsidR="0085649A" w:rsidRDefault="0085649A" w:rsidP="0085649A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  <w:lang w:val="id-ID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</w:t>
      </w:r>
    </w:p>
    <w:p w:rsidR="0085649A" w:rsidRDefault="0085649A" w:rsidP="0085649A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="Calibri" w:hAnsi="Arial"/>
          <w:sz w:val="24"/>
          <w:szCs w:val="24"/>
        </w:rPr>
        <w:t>Pengelola</w:t>
      </w:r>
      <w:proofErr w:type="spellEnd"/>
      <w:r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>
        <w:rPr>
          <w:rFonts w:ascii="Arial" w:eastAsia="Calibri" w:hAnsi="Arial"/>
          <w:sz w:val="24"/>
          <w:szCs w:val="24"/>
        </w:rPr>
        <w:t>Kepegawaian</w:t>
      </w:r>
      <w:proofErr w:type="spellEnd"/>
      <w:r w:rsidR="00625DCC"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Rumah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Tangga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bottomFromText="200" w:vertAnchor="text" w:horzAnchor="margin" w:tblpX="75" w:tblpY="61"/>
        <w:tblW w:w="9444" w:type="dxa"/>
        <w:tblLook w:val="04A0" w:firstRow="1" w:lastRow="0" w:firstColumn="1" w:lastColumn="0" w:noHBand="0" w:noVBand="1"/>
      </w:tblPr>
      <w:tblGrid>
        <w:gridCol w:w="4340"/>
        <w:gridCol w:w="258"/>
        <w:gridCol w:w="4846"/>
      </w:tblGrid>
      <w:tr w:rsidR="0085649A" w:rsidTr="0085649A">
        <w:trPr>
          <w:trHeight w:val="2642"/>
        </w:trPr>
        <w:tc>
          <w:tcPr>
            <w:tcW w:w="4340" w:type="dxa"/>
          </w:tcPr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t>RUMAH TANGGA</w:t>
            </w: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Dra</w:t>
            </w:r>
            <w:proofErr w:type="spellEnd"/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. SARI BUDIARTI</w:t>
            </w:r>
          </w:p>
          <w:p w:rsidR="0085649A" w:rsidRDefault="0085649A">
            <w:pPr>
              <w:spacing w:after="0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 Penata </w:t>
            </w:r>
            <w:r>
              <w:rPr>
                <w:rFonts w:ascii="Arial" w:eastAsia="Calibri" w:hAnsi="Arial"/>
                <w:sz w:val="24"/>
                <w:szCs w:val="24"/>
              </w:rPr>
              <w:t>Tingkat I</w:t>
            </w: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/>
                <w:sz w:val="24"/>
                <w:szCs w:val="24"/>
              </w:rPr>
              <w:t>19640506 199202 2 001</w:t>
            </w:r>
          </w:p>
        </w:tc>
        <w:tc>
          <w:tcPr>
            <w:tcW w:w="258" w:type="dxa"/>
          </w:tcPr>
          <w:p w:rsidR="0085649A" w:rsidRDefault="0085649A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846" w:type="dxa"/>
          </w:tcPr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,  </w:t>
            </w:r>
            <w:r w:rsidR="0027024F">
              <w:rPr>
                <w:rFonts w:ascii="Arial" w:eastAsia="Calibri" w:hAnsi="Arial"/>
                <w:sz w:val="24"/>
                <w:szCs w:val="24"/>
              </w:rPr>
              <w:t>17</w:t>
            </w: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25DCC">
              <w:rPr>
                <w:rFonts w:ascii="Arial" w:eastAsia="Calibri" w:hAnsi="Arial"/>
                <w:sz w:val="24"/>
                <w:szCs w:val="24"/>
              </w:rPr>
              <w:t>Januari</w:t>
            </w:r>
            <w:proofErr w:type="spellEnd"/>
            <w:r w:rsidR="00625DCC">
              <w:rPr>
                <w:rFonts w:ascii="Arial" w:eastAsia="Calibri" w:hAnsi="Arial"/>
                <w:sz w:val="24"/>
                <w:szCs w:val="24"/>
              </w:rPr>
              <w:t xml:space="preserve"> 2020</w:t>
            </w: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t>PENGELOLA DATA</w:t>
            </w: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t>KEPEGAWAIAN</w:t>
            </w: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 w:line="240" w:lineRule="auto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Default="0085649A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85649A" w:rsidRPr="00861A92" w:rsidRDefault="00861A92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861A92">
              <w:rPr>
                <w:rFonts w:ascii="Arial" w:eastAsia="Calibri" w:hAnsi="Arial"/>
                <w:b/>
                <w:sz w:val="24"/>
                <w:szCs w:val="24"/>
              </w:rPr>
              <w:t xml:space="preserve">RESTI </w:t>
            </w:r>
            <w:bookmarkStart w:id="0" w:name="_GoBack"/>
            <w:bookmarkEnd w:id="0"/>
            <w:r w:rsidRPr="00861A92">
              <w:rPr>
                <w:rFonts w:ascii="Arial" w:eastAsia="Calibri" w:hAnsi="Arial"/>
                <w:b/>
                <w:sz w:val="24"/>
                <w:szCs w:val="24"/>
              </w:rPr>
              <w:t>ENGGAL</w:t>
            </w:r>
          </w:p>
        </w:tc>
      </w:tr>
    </w:tbl>
    <w:p w:rsidR="0085649A" w:rsidRDefault="0085649A" w:rsidP="0085649A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BF"/>
    <w:rsid w:val="0027024F"/>
    <w:rsid w:val="00625DCC"/>
    <w:rsid w:val="006422F4"/>
    <w:rsid w:val="0085649A"/>
    <w:rsid w:val="00861A92"/>
    <w:rsid w:val="008F19CC"/>
    <w:rsid w:val="00C1142A"/>
    <w:rsid w:val="00D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9A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649A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9A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649A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5</cp:revision>
  <cp:lastPrinted>2020-01-06T01:58:00Z</cp:lastPrinted>
  <dcterms:created xsi:type="dcterms:W3CDTF">2019-10-18T02:16:00Z</dcterms:created>
  <dcterms:modified xsi:type="dcterms:W3CDTF">2020-01-06T01:59:00Z</dcterms:modified>
</cp:coreProperties>
</file>