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CF" w:rsidRPr="00513B3E" w:rsidRDefault="00513B3E" w:rsidP="005961C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  <w:lang w:val="id-ID"/>
        </w:rPr>
        <w:t>LAPORAN KINERJA TAHUN 201</w:t>
      </w:r>
      <w:r>
        <w:rPr>
          <w:rFonts w:ascii="Arial" w:eastAsia="Calibri" w:hAnsi="Arial" w:cs="Arial"/>
          <w:b/>
          <w:sz w:val="24"/>
        </w:rPr>
        <w:t>9</w:t>
      </w:r>
    </w:p>
    <w:p w:rsidR="005961CF" w:rsidRPr="005961CF" w:rsidRDefault="005961CF" w:rsidP="005961CF">
      <w:pPr>
        <w:spacing w:after="0" w:line="240" w:lineRule="auto"/>
        <w:jc w:val="center"/>
        <w:rPr>
          <w:rFonts w:ascii="Arial" w:eastAsia="Calibri" w:hAnsi="Arial" w:cs="Arial"/>
          <w:b/>
          <w:sz w:val="24"/>
          <w:lang w:val="id-ID"/>
        </w:rPr>
      </w:pPr>
      <w:r>
        <w:rPr>
          <w:rFonts w:ascii="Arial" w:eastAsia="Calibri" w:hAnsi="Arial" w:cs="Arial"/>
          <w:b/>
          <w:sz w:val="24"/>
          <w:lang w:val="id-ID"/>
        </w:rPr>
        <w:t>TEKNISI AIR</w:t>
      </w:r>
    </w:p>
    <w:p w:rsidR="005961CF" w:rsidRPr="005961CF" w:rsidRDefault="005961CF" w:rsidP="005961CF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5961CF">
        <w:rPr>
          <w:rFonts w:ascii="Arial" w:eastAsia="Calibri" w:hAnsi="Arial" w:cs="Arial"/>
          <w:b/>
          <w:sz w:val="24"/>
        </w:rPr>
        <w:t xml:space="preserve">BAGIAN </w:t>
      </w:r>
      <w:r>
        <w:rPr>
          <w:rFonts w:ascii="Arial" w:eastAsia="Calibri" w:hAnsi="Arial" w:cs="Arial"/>
          <w:b/>
          <w:sz w:val="24"/>
        </w:rPr>
        <w:t>UMUM</w:t>
      </w:r>
      <w:r w:rsidRPr="005961CF">
        <w:rPr>
          <w:rFonts w:ascii="Arial" w:eastAsia="Calibri" w:hAnsi="Arial" w:cs="Arial"/>
          <w:b/>
          <w:sz w:val="24"/>
        </w:rPr>
        <w:t xml:space="preserve"> </w:t>
      </w:r>
    </w:p>
    <w:p w:rsidR="005961CF" w:rsidRPr="005961CF" w:rsidRDefault="005961CF" w:rsidP="005961C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5961CF">
        <w:rPr>
          <w:rFonts w:ascii="Arial" w:eastAsia="Calibri" w:hAnsi="Arial" w:cs="Arial"/>
          <w:b/>
          <w:sz w:val="24"/>
        </w:rPr>
        <w:t>SEKRETARIAT DAERAH KABUPATEN MALANG</w:t>
      </w:r>
    </w:p>
    <w:p w:rsidR="005961CF" w:rsidRPr="005961CF" w:rsidRDefault="005961CF" w:rsidP="005961C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961CF" w:rsidRPr="005961CF" w:rsidRDefault="005961CF" w:rsidP="005961C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5961CF" w:rsidRPr="005961CF" w:rsidRDefault="005961CF" w:rsidP="005961CF">
      <w:pPr>
        <w:spacing w:after="0" w:line="240" w:lineRule="auto"/>
        <w:jc w:val="center"/>
        <w:rPr>
          <w:rFonts w:ascii="Calibri" w:eastAsia="Calibri" w:hAnsi="Calibri" w:cs="Times New Roman"/>
          <w:b/>
          <w:lang w:val="id-ID"/>
        </w:rPr>
      </w:pP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Pelaporan Kinerja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bentuk akuntabilitas dari setiap tugas dan fungsi yang dipercayakan oleh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DA08A8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kepada </w:t>
      </w:r>
      <w:r>
        <w:rPr>
          <w:rFonts w:ascii="Arial" w:eastAsia="Calibri" w:hAnsi="Arial" w:cs="Arial"/>
          <w:sz w:val="24"/>
          <w:szCs w:val="24"/>
          <w:lang w:val="id-ID"/>
        </w:rPr>
        <w:t>Teknisi Air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Malang,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teknis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>dalam mengukur target kinerja.</w:t>
      </w: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Tujuan Penyusunan Laporan Kinerja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Tujuan Penyusunan Laporan Kinerja sebagai berikut :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Perumusan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teknis </w:t>
      </w:r>
      <w:r>
        <w:rPr>
          <w:rFonts w:ascii="Arial" w:eastAsia="Calibri" w:hAnsi="Arial" w:cs="Arial"/>
          <w:sz w:val="24"/>
          <w:szCs w:val="24"/>
          <w:lang w:val="id-ID"/>
        </w:rPr>
        <w:t>Teknisi Air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 w:rsidR="00DA08A8">
        <w:rPr>
          <w:rFonts w:ascii="Arial" w:eastAsia="Calibri" w:hAnsi="Arial" w:cs="Arial"/>
          <w:sz w:val="24"/>
          <w:szCs w:val="24"/>
        </w:rPr>
        <w:t>Sub</w:t>
      </w:r>
      <w:proofErr w:type="spellEnd"/>
      <w:r w:rsidR="00DA08A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A08A8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DA08A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A08A8"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,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meningkatkan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tertib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administrasi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surat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masuk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>.</w:t>
      </w: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Laporan Kinerja</w:t>
      </w:r>
    </w:p>
    <w:p w:rsidR="005961CF" w:rsidRPr="005961CF" w:rsidRDefault="00DA08A8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Laporan Kinerja Tahun 201</w:t>
      </w:r>
      <w:r>
        <w:rPr>
          <w:rFonts w:ascii="Arial" w:eastAsia="Calibri" w:hAnsi="Arial" w:cs="Arial"/>
          <w:sz w:val="24"/>
          <w:szCs w:val="24"/>
        </w:rPr>
        <w:t>9</w:t>
      </w:r>
      <w:r w:rsidR="005961CF" w:rsidRPr="005961CF">
        <w:rPr>
          <w:rFonts w:ascii="Arial" w:eastAsia="Calibri" w:hAnsi="Arial" w:cs="Arial"/>
          <w:sz w:val="24"/>
          <w:szCs w:val="24"/>
          <w:lang w:val="id-ID"/>
        </w:rPr>
        <w:t xml:space="preserve"> dibuat untuk pertanggung jawaban evaluasi dan realisasi kinerja sebagai tugas </w:t>
      </w:r>
      <w:r w:rsidR="005961CF">
        <w:rPr>
          <w:rFonts w:ascii="Arial" w:eastAsia="Calibri" w:hAnsi="Arial" w:cs="Arial"/>
          <w:sz w:val="24"/>
          <w:szCs w:val="24"/>
          <w:lang w:val="id-ID"/>
        </w:rPr>
        <w:t>Teknisi Air</w:t>
      </w:r>
      <w:r w:rsidR="005961CF"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961CF"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5961CF" w:rsidRPr="005961CF">
        <w:rPr>
          <w:rFonts w:ascii="Arial" w:eastAsia="Calibri" w:hAnsi="Arial" w:cs="Arial"/>
          <w:sz w:val="24"/>
          <w:szCs w:val="24"/>
        </w:rPr>
        <w:t xml:space="preserve"> </w:t>
      </w:r>
      <w:r w:rsid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961CF">
        <w:rPr>
          <w:rFonts w:ascii="Arial" w:eastAsia="Calibri" w:hAnsi="Arial" w:cs="Arial"/>
          <w:sz w:val="24"/>
          <w:szCs w:val="24"/>
        </w:rPr>
        <w:t>Pemeliharaan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="005961CF" w:rsidRPr="005961CF">
        <w:rPr>
          <w:rFonts w:ascii="Arial" w:eastAsia="Calibri" w:hAnsi="Arial" w:cs="Arial"/>
          <w:sz w:val="24"/>
          <w:szCs w:val="24"/>
          <w:lang w:val="id-ID"/>
        </w:rPr>
        <w:t xml:space="preserve">dalam menyiapkan laporan  </w:t>
      </w:r>
      <w:r w:rsidR="005961CF">
        <w:rPr>
          <w:rFonts w:ascii="Arial" w:eastAsia="Calibri" w:hAnsi="Arial" w:cs="Arial"/>
          <w:sz w:val="24"/>
          <w:szCs w:val="24"/>
          <w:lang w:val="id-ID"/>
        </w:rPr>
        <w:t>Teknisi Air</w:t>
      </w:r>
      <w:r w:rsidR="005961CF"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961CF"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5961CF" w:rsidRPr="005961CF">
        <w:rPr>
          <w:rFonts w:ascii="Arial" w:eastAsia="Calibri" w:hAnsi="Arial" w:cs="Arial"/>
          <w:sz w:val="24"/>
          <w:szCs w:val="24"/>
        </w:rPr>
        <w:t xml:space="preserve"> Sub </w:t>
      </w:r>
      <w:proofErr w:type="spellStart"/>
      <w:r>
        <w:rPr>
          <w:rFonts w:ascii="Arial" w:eastAsia="Calibri" w:hAnsi="Arial" w:cs="Arial"/>
          <w:sz w:val="24"/>
          <w:szCs w:val="24"/>
        </w:rPr>
        <w:t>Sub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5961CF" w:rsidRPr="005961CF">
        <w:rPr>
          <w:rFonts w:ascii="Arial" w:eastAsia="Calibri" w:hAnsi="Arial" w:cs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Laporan kinerja disajikan dengan memuat informasi tentang :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Uraian Tugas Pokok dan Fungsi </w:t>
      </w:r>
      <w:r>
        <w:rPr>
          <w:rFonts w:ascii="Arial" w:eastAsia="Calibri" w:hAnsi="Arial" w:cs="Arial"/>
          <w:sz w:val="24"/>
          <w:szCs w:val="24"/>
          <w:lang w:val="id-ID"/>
        </w:rPr>
        <w:t>Teknisi Air</w:t>
      </w:r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proofErr w:type="spellEnd"/>
      <w:r w:rsidR="00DA08A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Kabupaten Malang mempunyai tugas : </w:t>
      </w:r>
    </w:p>
    <w:p w:rsidR="005961CF" w:rsidRPr="005961CF" w:rsidRDefault="00720CD4" w:rsidP="005961C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Mengoperasikan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pompa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air</w:t>
      </w:r>
      <w:r w:rsidR="005961CF" w:rsidRPr="005961CF">
        <w:rPr>
          <w:rFonts w:ascii="Arial" w:eastAsia="Calibri" w:hAnsi="Arial" w:cs="Arial"/>
          <w:sz w:val="24"/>
          <w:szCs w:val="24"/>
        </w:rPr>
        <w:t>;</w:t>
      </w:r>
    </w:p>
    <w:p w:rsidR="006A42C2" w:rsidRPr="006A42C2" w:rsidRDefault="006A42C2" w:rsidP="005961C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Mengisi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tendon air;</w:t>
      </w:r>
    </w:p>
    <w:p w:rsidR="006A42C2" w:rsidRPr="006A42C2" w:rsidRDefault="006A42C2" w:rsidP="005961C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Mematikan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pompa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air </w:t>
      </w:r>
      <w:proofErr w:type="spellStart"/>
      <w:r>
        <w:rPr>
          <w:rFonts w:ascii="Arial" w:eastAsia="Calibri" w:hAnsi="Arial" w:cs="Arial"/>
          <w:sz w:val="24"/>
          <w:szCs w:val="24"/>
        </w:rPr>
        <w:t>bila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penuh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5961CF" w:rsidRPr="005961CF" w:rsidRDefault="006A42C2" w:rsidP="005961CF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Memperbaiki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instalasi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jaringan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air </w:t>
      </w:r>
      <w:proofErr w:type="spellStart"/>
      <w:r>
        <w:rPr>
          <w:rFonts w:ascii="Arial" w:eastAsia="Calibri" w:hAnsi="Arial" w:cs="Arial"/>
          <w:sz w:val="24"/>
          <w:szCs w:val="24"/>
        </w:rPr>
        <w:t>bila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terjadi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kerusakan</w:t>
      </w:r>
      <w:proofErr w:type="spellEnd"/>
      <w:r>
        <w:rPr>
          <w:rFonts w:ascii="Arial" w:eastAsia="Calibri" w:hAnsi="Arial" w:cs="Arial"/>
          <w:sz w:val="24"/>
          <w:szCs w:val="24"/>
        </w:rPr>
        <w:t>;</w:t>
      </w: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Perencanaan / Perjanjian Kinerja Tahun 201</w:t>
      </w:r>
      <w:r w:rsidR="006A42C2">
        <w:rPr>
          <w:rFonts w:ascii="Arial" w:eastAsia="Calibri" w:hAnsi="Arial" w:cs="Arial"/>
          <w:b/>
          <w:sz w:val="24"/>
          <w:szCs w:val="24"/>
        </w:rPr>
        <w:t>9</w:t>
      </w:r>
    </w:p>
    <w:p w:rsidR="005961CF" w:rsidRPr="005961CF" w:rsidRDefault="005961CF" w:rsidP="005961C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5961CF" w:rsidRPr="005961CF" w:rsidTr="004A4ED5">
        <w:trPr>
          <w:tblHeader/>
        </w:trPr>
        <w:tc>
          <w:tcPr>
            <w:tcW w:w="693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</w:tr>
      <w:tr w:rsidR="005961CF" w:rsidRPr="005961CF" w:rsidTr="004A4ED5">
        <w:tc>
          <w:tcPr>
            <w:tcW w:w="693" w:type="dxa"/>
          </w:tcPr>
          <w:p w:rsidR="005961CF" w:rsidRPr="005961CF" w:rsidRDefault="005961CF" w:rsidP="00596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:rsidR="005961CF" w:rsidRPr="005961CF" w:rsidRDefault="005961CF" w:rsidP="005961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5961CF" w:rsidRPr="005961CF" w:rsidRDefault="00126E48" w:rsidP="005961C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26E48">
              <w:rPr>
                <w:rFonts w:ascii="Arial" w:eastAsia="Calibri" w:hAnsi="Arial" w:cs="Arial"/>
                <w:sz w:val="24"/>
                <w:szCs w:val="24"/>
              </w:rPr>
              <w:t>Pelayanan jaringan air dan ketersediaan sumber daya di area gedung, halaman, dan rumah dinas</w:t>
            </w:r>
          </w:p>
        </w:tc>
        <w:tc>
          <w:tcPr>
            <w:tcW w:w="3402" w:type="dxa"/>
          </w:tcPr>
          <w:p w:rsidR="005961CF" w:rsidRPr="005961CF" w:rsidRDefault="006A42C2" w:rsidP="005961CF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</w:t>
            </w:r>
            <w:r>
              <w:rPr>
                <w:rFonts w:ascii="Arial" w:hAnsi="Arial"/>
                <w:sz w:val="24"/>
                <w:szCs w:val="24"/>
              </w:rPr>
              <w:t>instalasi  air dan ketersediaan sumber daya air</w:t>
            </w:r>
          </w:p>
        </w:tc>
        <w:tc>
          <w:tcPr>
            <w:tcW w:w="1861" w:type="dxa"/>
          </w:tcPr>
          <w:p w:rsidR="005961CF" w:rsidRPr="005961CF" w:rsidRDefault="00126E48" w:rsidP="005961CF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Evaluasi dan Analisa Kinerja Program / Kegiatan</w:t>
      </w:r>
    </w:p>
    <w:p w:rsidR="005961CF" w:rsidRPr="005961CF" w:rsidRDefault="005961CF" w:rsidP="005961C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5961CF" w:rsidRPr="005961CF" w:rsidRDefault="005961CF" w:rsidP="005961CF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</w:p>
    <w:tbl>
      <w:tblPr>
        <w:tblStyle w:val="TableGrid"/>
        <w:tblW w:w="89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5961CF" w:rsidRPr="005961CF" w:rsidTr="004A4ED5">
        <w:tc>
          <w:tcPr>
            <w:tcW w:w="599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5961CF" w:rsidRPr="005961CF" w:rsidRDefault="005961CF" w:rsidP="005961CF">
            <w:pPr>
              <w:tabs>
                <w:tab w:val="left" w:pos="709"/>
              </w:tabs>
              <w:spacing w:before="60" w:after="6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</w:rPr>
              <w:t>Capaian</w:t>
            </w:r>
          </w:p>
        </w:tc>
      </w:tr>
      <w:tr w:rsidR="00126E48" w:rsidRPr="005961CF" w:rsidTr="004A4ED5">
        <w:tc>
          <w:tcPr>
            <w:tcW w:w="599" w:type="dxa"/>
          </w:tcPr>
          <w:p w:rsidR="00126E48" w:rsidRPr="005961CF" w:rsidRDefault="00126E48" w:rsidP="00596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  <w:p w:rsidR="00126E48" w:rsidRPr="005961CF" w:rsidRDefault="00126E48" w:rsidP="005961CF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:rsidR="00126E48" w:rsidRPr="005961CF" w:rsidRDefault="00126E48" w:rsidP="005961C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26E48">
              <w:rPr>
                <w:rFonts w:ascii="Arial" w:eastAsia="Calibri" w:hAnsi="Arial" w:cs="Arial"/>
                <w:sz w:val="24"/>
                <w:szCs w:val="24"/>
              </w:rPr>
              <w:t>Pelayanan jaringan air dan ketersediaan sumber daya di area gedung, halaman, dan rumah dinas</w:t>
            </w:r>
          </w:p>
        </w:tc>
        <w:tc>
          <w:tcPr>
            <w:tcW w:w="2551" w:type="dxa"/>
          </w:tcPr>
          <w:p w:rsidR="00126E48" w:rsidRPr="005961CF" w:rsidRDefault="006A42C2" w:rsidP="005961CF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Jumlah kegiatan pelayanan </w:t>
            </w:r>
            <w:r>
              <w:rPr>
                <w:rFonts w:ascii="Arial" w:hAnsi="Arial"/>
                <w:sz w:val="24"/>
                <w:szCs w:val="24"/>
              </w:rPr>
              <w:t>instalasi  air dan ketersediaan sumber daya air</w:t>
            </w:r>
          </w:p>
        </w:tc>
        <w:tc>
          <w:tcPr>
            <w:tcW w:w="1272" w:type="dxa"/>
          </w:tcPr>
          <w:p w:rsidR="00126E48" w:rsidRDefault="00126E48"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2" w:type="dxa"/>
          </w:tcPr>
          <w:p w:rsidR="00126E48" w:rsidRDefault="00126E48"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240 </w:t>
            </w:r>
            <w:proofErr w:type="spellStart"/>
            <w:r w:rsidRPr="00B21BE0">
              <w:rPr>
                <w:rFonts w:ascii="Arial" w:eastAsia="Calibri" w:hAnsi="Arial" w:cs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3" w:type="dxa"/>
          </w:tcPr>
          <w:p w:rsidR="00126E48" w:rsidRPr="005961CF" w:rsidRDefault="00126E48" w:rsidP="00596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126E48" w:rsidRPr="005961CF" w:rsidRDefault="00126E48" w:rsidP="005961CF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color w:val="000000"/>
                <w:sz w:val="24"/>
                <w:szCs w:val="24"/>
              </w:rPr>
              <w:t>100%</w:t>
            </w:r>
          </w:p>
        </w:tc>
      </w:tr>
    </w:tbl>
    <w:p w:rsidR="005961CF" w:rsidRPr="005961CF" w:rsidRDefault="005961CF" w:rsidP="005961CF">
      <w:pPr>
        <w:tabs>
          <w:tab w:val="left" w:pos="709"/>
        </w:tabs>
        <w:spacing w:before="240" w:after="0" w:line="240" w:lineRule="auto"/>
        <w:ind w:left="720"/>
        <w:jc w:val="both"/>
        <w:rPr>
          <w:rFonts w:ascii="Arial" w:eastAsia="Calibri" w:hAnsi="Arial" w:cs="Arial"/>
          <w:color w:val="000000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>Pada indikator sasaran</w:t>
      </w:r>
      <w:r w:rsidRPr="005961CF">
        <w:rPr>
          <w:rFonts w:ascii="Arial" w:eastAsia="Calibri" w:hAnsi="Arial" w:cs="Arial"/>
          <w:color w:val="000000"/>
          <w:sz w:val="24"/>
          <w:szCs w:val="24"/>
        </w:rPr>
        <w:t xml:space="preserve"> :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Pelayanan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jaringan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air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ketersediaan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sumber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daya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di area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gedung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halaman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rumah</w:t>
      </w:r>
      <w:proofErr w:type="spellEnd"/>
      <w:r w:rsidR="006A42C2" w:rsidRPr="00126E4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42C2" w:rsidRPr="00126E48">
        <w:rPr>
          <w:rFonts w:ascii="Arial" w:eastAsia="Calibri" w:hAnsi="Arial" w:cs="Arial"/>
          <w:sz w:val="24"/>
          <w:szCs w:val="24"/>
        </w:rPr>
        <w:t>dinas</w:t>
      </w:r>
      <w:proofErr w:type="spellEnd"/>
      <w:r w:rsidRPr="005961CF">
        <w:rPr>
          <w:rFonts w:ascii="Arial" w:eastAsia="Calibri" w:hAnsi="Arial" w:cs="Arial"/>
          <w:color w:val="000000"/>
          <w:sz w:val="24"/>
          <w:szCs w:val="24"/>
        </w:rPr>
        <w:t>,</w:t>
      </w:r>
      <w:r w:rsidRPr="005961CF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sebagai berikut :</w:t>
      </w:r>
    </w:p>
    <w:p w:rsidR="006A42C2" w:rsidRPr="006A42C2" w:rsidRDefault="006A42C2" w:rsidP="005961C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6A42C2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Jumlah kegiatan pelayanan instalasi  air dan ketersediaan sumber daya air 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5961CF" w:rsidRPr="005961CF" w:rsidRDefault="005961CF" w:rsidP="006A42C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Keberhasilan kegiatan tersebut diatas disebabkan karena :</w:t>
      </w:r>
    </w:p>
    <w:p w:rsidR="006A42C2" w:rsidRDefault="005961CF" w:rsidP="006A42C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Melaksanakan kebijakan teknis kegiatan </w:t>
      </w:r>
      <w:r w:rsidR="006A42C2" w:rsidRPr="006A42C2">
        <w:rPr>
          <w:rFonts w:ascii="Arial" w:eastAsia="Calibri" w:hAnsi="Arial" w:cs="Arial"/>
          <w:sz w:val="24"/>
          <w:szCs w:val="24"/>
          <w:lang w:val="id-ID"/>
        </w:rPr>
        <w:t xml:space="preserve">pelayanan instalasi  air dan ketersediaan sumber daya air </w:t>
      </w:r>
    </w:p>
    <w:p w:rsidR="005961CF" w:rsidRPr="005961CF" w:rsidRDefault="005961CF" w:rsidP="006A42C2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Rencana Tindak Lanjut</w:t>
      </w:r>
    </w:p>
    <w:p w:rsidR="005961CF" w:rsidRPr="005961CF" w:rsidRDefault="005961CF" w:rsidP="005961CF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961CF" w:rsidRPr="005961CF" w:rsidRDefault="005961CF" w:rsidP="005961C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>Melaporkan kepa</w:t>
      </w:r>
      <w:r w:rsidRPr="005961CF">
        <w:rPr>
          <w:rFonts w:ascii="Arial" w:eastAsia="Calibri" w:hAnsi="Arial" w:cs="Arial"/>
          <w:sz w:val="24"/>
          <w:szCs w:val="24"/>
        </w:rPr>
        <w:t>d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a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terkait temuan dan perubahan</w:t>
      </w:r>
      <w:r w:rsidRPr="005961CF">
        <w:rPr>
          <w:rFonts w:ascii="Arial" w:eastAsia="Calibri" w:hAnsi="Arial" w:cs="Arial"/>
          <w:sz w:val="24"/>
          <w:szCs w:val="24"/>
        </w:rPr>
        <w:t>;</w:t>
      </w:r>
    </w:p>
    <w:p w:rsidR="005961CF" w:rsidRPr="005961CF" w:rsidRDefault="005961CF" w:rsidP="005961C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Melakukan perbaikan setelah mendapatkan izin dari Kepala </w:t>
      </w:r>
      <w:r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>
        <w:rPr>
          <w:rFonts w:ascii="Arial" w:eastAsia="Calibri" w:hAnsi="Arial" w:cs="Arial"/>
          <w:sz w:val="24"/>
          <w:szCs w:val="24"/>
        </w:rPr>
        <w:t>Bagian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Pemeliharaan</w:t>
      </w:r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Umum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Sekretariat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Malang;</w:t>
      </w:r>
    </w:p>
    <w:p w:rsidR="005961CF" w:rsidRPr="005961CF" w:rsidRDefault="005961CF" w:rsidP="005961CF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Selalu melakukaan koordinasi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antar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staf</w:t>
      </w:r>
      <w:proofErr w:type="spellEnd"/>
      <w:r w:rsidRPr="005961CF">
        <w:rPr>
          <w:rFonts w:ascii="Arial" w:eastAsia="Calibri" w:hAnsi="Arial" w:cs="Arial"/>
          <w:sz w:val="24"/>
          <w:szCs w:val="24"/>
        </w:rPr>
        <w:t xml:space="preserve"> 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dan lintas </w:t>
      </w:r>
      <w:r w:rsidRPr="005961CF">
        <w:rPr>
          <w:rFonts w:ascii="Arial" w:eastAsia="Calibri" w:hAnsi="Arial" w:cs="Arial"/>
          <w:sz w:val="24"/>
          <w:szCs w:val="24"/>
        </w:rPr>
        <w:t xml:space="preserve">Sub </w:t>
      </w:r>
      <w:proofErr w:type="spellStart"/>
      <w:r w:rsidRPr="005961CF">
        <w:rPr>
          <w:rFonts w:ascii="Arial" w:eastAsia="Calibri" w:hAnsi="Arial" w:cs="Arial"/>
          <w:sz w:val="24"/>
          <w:szCs w:val="24"/>
        </w:rPr>
        <w:t>Bagian</w:t>
      </w:r>
      <w:proofErr w:type="spellEnd"/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serta melaksanakan konsultasi sebagai masukan dalam melaksanakan perbaikan</w:t>
      </w:r>
      <w:r w:rsidRPr="005961CF">
        <w:rPr>
          <w:rFonts w:ascii="Arial" w:eastAsia="Calibri" w:hAnsi="Arial" w:cs="Arial"/>
          <w:sz w:val="24"/>
          <w:szCs w:val="24"/>
        </w:rPr>
        <w:t>.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</w:t>
      </w:r>
    </w:p>
    <w:p w:rsidR="005961CF" w:rsidRPr="005961CF" w:rsidRDefault="005961CF" w:rsidP="005961CF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id-ID"/>
        </w:rPr>
      </w:pPr>
      <w:r w:rsidRPr="005961CF">
        <w:rPr>
          <w:rFonts w:ascii="Arial" w:eastAsia="Calibri" w:hAnsi="Arial" w:cs="Arial"/>
          <w:b/>
          <w:sz w:val="24"/>
          <w:szCs w:val="24"/>
          <w:lang w:val="id-ID"/>
        </w:rPr>
        <w:t>Tanggapan Atasan Langsung</w:t>
      </w:r>
    </w:p>
    <w:p w:rsidR="005961CF" w:rsidRPr="005961CF" w:rsidRDefault="005961CF" w:rsidP="005961CF">
      <w:pPr>
        <w:tabs>
          <w:tab w:val="left" w:pos="709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d-ID"/>
        </w:rPr>
      </w:pPr>
    </w:p>
    <w:p w:rsidR="005961CF" w:rsidRPr="005961CF" w:rsidRDefault="005961CF" w:rsidP="005961C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</w:t>
      </w:r>
      <w:r w:rsidR="006A42C2">
        <w:rPr>
          <w:rFonts w:ascii="Calibri" w:eastAsia="Calibri" w:hAnsi="Calibri" w:cs="Times New Roman"/>
          <w:b/>
          <w:lang w:val="id-ID"/>
        </w:rPr>
        <w:t>......................</w:t>
      </w:r>
    </w:p>
    <w:p w:rsidR="005961CF" w:rsidRPr="005961CF" w:rsidRDefault="005961CF" w:rsidP="005961C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961CF" w:rsidRPr="005961CF" w:rsidRDefault="005961CF" w:rsidP="005961C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961CF" w:rsidRPr="005961CF" w:rsidRDefault="005961CF" w:rsidP="005961CF">
      <w:pPr>
        <w:spacing w:after="160" w:line="240" w:lineRule="auto"/>
        <w:ind w:left="709"/>
        <w:jc w:val="both"/>
        <w:rPr>
          <w:rFonts w:ascii="Calibri" w:eastAsia="Calibri" w:hAnsi="Calibri" w:cs="Times New Roman"/>
          <w:b/>
          <w:lang w:val="id-ID"/>
        </w:rPr>
      </w:pPr>
      <w:r w:rsidRPr="005961CF">
        <w:rPr>
          <w:rFonts w:ascii="Calibri" w:eastAsia="Calibri" w:hAnsi="Calibri" w:cs="Times New Roman"/>
          <w:b/>
          <w:lang w:val="id-ID"/>
        </w:rPr>
        <w:t>.............................................................................................................................................</w:t>
      </w:r>
    </w:p>
    <w:p w:rsidR="005961CF" w:rsidRPr="005961CF" w:rsidRDefault="005961CF" w:rsidP="005961CF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Demikian Laporan Kinerja ini dibuat diharapkan dapat menjadi gambaran capaian kinerja </w:t>
      </w:r>
      <w:r>
        <w:rPr>
          <w:rFonts w:ascii="Arial" w:eastAsia="Calibri" w:hAnsi="Arial" w:cs="Arial"/>
          <w:sz w:val="24"/>
          <w:szCs w:val="24"/>
          <w:lang w:val="id-ID"/>
        </w:rPr>
        <w:t>Teknisi Air</w:t>
      </w:r>
      <w:r w:rsidRPr="005961CF">
        <w:rPr>
          <w:rFonts w:ascii="Arial" w:eastAsia="Calibri" w:hAnsi="Arial" w:cs="Arial"/>
          <w:sz w:val="24"/>
          <w:szCs w:val="24"/>
          <w:lang w:val="id-ID"/>
        </w:rPr>
        <w:t xml:space="preserve"> bahan evaluasi peningkatan kinerja di tahun mendatang, terima kasih.</w:t>
      </w:r>
    </w:p>
    <w:p w:rsidR="005961CF" w:rsidRPr="005961CF" w:rsidRDefault="005961CF" w:rsidP="005961CF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961CF" w:rsidRPr="005961CF" w:rsidTr="004A4ED5">
        <w:trPr>
          <w:trHeight w:val="2589"/>
        </w:trPr>
        <w:tc>
          <w:tcPr>
            <w:tcW w:w="4644" w:type="dxa"/>
          </w:tcPr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  <w:t xml:space="preserve">KASUBAG </w:t>
            </w:r>
            <w:r w:rsidR="006A42C2">
              <w:rPr>
                <w:rFonts w:ascii="Arial" w:eastAsia="Calibri" w:hAnsi="Arial" w:cs="Arial"/>
                <w:b/>
                <w:sz w:val="24"/>
                <w:szCs w:val="24"/>
              </w:rPr>
              <w:t>PEMELIHARAAN</w:t>
            </w:r>
          </w:p>
          <w:p w:rsid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6A42C2" w:rsidRPr="005961CF" w:rsidRDefault="006A42C2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Pr="005961CF" w:rsidRDefault="006A42C2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u w:val="single"/>
              </w:rPr>
              <w:t>WAHYU WIDODO</w:t>
            </w: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>Penata Tingkat I</w:t>
            </w:r>
          </w:p>
          <w:p w:rsidR="005961CF" w:rsidRPr="005961CF" w:rsidRDefault="005961CF" w:rsidP="006A42C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NIP. </w:t>
            </w:r>
            <w:r w:rsidR="006A42C2">
              <w:rPr>
                <w:rFonts w:ascii="Arial" w:eastAsia="Calibri" w:hAnsi="Arial" w:cs="Arial"/>
              </w:rPr>
              <w:t>19671223 199602 1 001</w:t>
            </w:r>
          </w:p>
        </w:tc>
        <w:tc>
          <w:tcPr>
            <w:tcW w:w="284" w:type="dxa"/>
          </w:tcPr>
          <w:p w:rsidR="005961CF" w:rsidRPr="005961CF" w:rsidRDefault="005961CF" w:rsidP="005961C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961CF" w:rsidRPr="00513B3E" w:rsidRDefault="006A42C2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Kepanjen</w:t>
            </w:r>
            <w:proofErr w:type="spellEnd"/>
            <w:r w:rsidR="005961CF" w:rsidRPr="005961CF">
              <w:rPr>
                <w:rFonts w:ascii="Arial" w:eastAsia="Calibri" w:hAnsi="Arial" w:cs="Arial"/>
                <w:sz w:val="24"/>
                <w:szCs w:val="24"/>
                <w:lang w:val="id-ID"/>
              </w:rPr>
              <w:t xml:space="preserve">, </w:t>
            </w:r>
            <w:r w:rsidR="00513B3E">
              <w:rPr>
                <w:rFonts w:ascii="Arial" w:eastAsia="Calibri" w:hAnsi="Arial" w:cs="Arial"/>
                <w:sz w:val="24"/>
                <w:szCs w:val="24"/>
              </w:rPr>
              <w:t xml:space="preserve">17 </w:t>
            </w:r>
            <w:bookmarkStart w:id="0" w:name="_GoBack"/>
            <w:bookmarkEnd w:id="0"/>
            <w:r w:rsidR="00513B3E">
              <w:rPr>
                <w:rFonts w:ascii="Arial" w:eastAsia="Calibri" w:hAnsi="Arial" w:cs="Arial"/>
                <w:sz w:val="24"/>
                <w:szCs w:val="24"/>
                <w:lang w:val="id-ID"/>
              </w:rPr>
              <w:t>Januari 20</w:t>
            </w:r>
            <w:r w:rsidR="00513B3E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</w:pPr>
            <w:r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>TEKNISI AIR</w:t>
            </w:r>
            <w:r w:rsidRPr="005961CF">
              <w:rPr>
                <w:rFonts w:ascii="Arial" w:eastAsia="Calibri" w:hAnsi="Arial" w:cs="Arial"/>
                <w:b/>
                <w:caps/>
                <w:sz w:val="24"/>
                <w:szCs w:val="24"/>
                <w:lang w:val="id-ID"/>
              </w:rPr>
              <w:t xml:space="preserve"> </w:t>
            </w: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id-ID"/>
              </w:rPr>
            </w:pPr>
          </w:p>
          <w:p w:rsid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6A42C2" w:rsidRPr="005961CF" w:rsidRDefault="006A42C2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6A42C2" w:rsidRPr="005961CF" w:rsidRDefault="006A42C2" w:rsidP="006A42C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  <w:r w:rsidRPr="006A42C2"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id-ID"/>
              </w:rPr>
              <w:t xml:space="preserve">YUDDIE IRAWAN </w:t>
            </w:r>
          </w:p>
          <w:p w:rsidR="005961CF" w:rsidRPr="005961CF" w:rsidRDefault="005961CF" w:rsidP="005961C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id-ID"/>
              </w:rPr>
            </w:pPr>
          </w:p>
        </w:tc>
      </w:tr>
    </w:tbl>
    <w:p w:rsidR="005961CF" w:rsidRPr="005961CF" w:rsidRDefault="005961CF" w:rsidP="005961CF">
      <w:pPr>
        <w:spacing w:before="240" w:after="16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5961CF" w:rsidRPr="005961CF" w:rsidRDefault="005961CF" w:rsidP="005961CF">
      <w:pPr>
        <w:spacing w:after="160" w:line="259" w:lineRule="auto"/>
        <w:rPr>
          <w:rFonts w:ascii="Calibri" w:eastAsia="Calibri" w:hAnsi="Calibri" w:cs="Times New Roman"/>
          <w:lang w:val="id-ID"/>
        </w:rPr>
      </w:pPr>
    </w:p>
    <w:p w:rsidR="008F19CC" w:rsidRDefault="008F19CC"/>
    <w:sectPr w:rsidR="008F19CC" w:rsidSect="00513B3E">
      <w:pgSz w:w="12191" w:h="18711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C54BB"/>
    <w:multiLevelType w:val="multilevel"/>
    <w:tmpl w:val="16CC54B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EE73BD"/>
    <w:multiLevelType w:val="multilevel"/>
    <w:tmpl w:val="3AEE73B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D4FC5"/>
    <w:multiLevelType w:val="multilevel"/>
    <w:tmpl w:val="42ED4FC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140F"/>
    <w:multiLevelType w:val="multilevel"/>
    <w:tmpl w:val="534A14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47"/>
    <w:rsid w:val="00126E48"/>
    <w:rsid w:val="00513B3E"/>
    <w:rsid w:val="005961CF"/>
    <w:rsid w:val="006422F4"/>
    <w:rsid w:val="006A42C2"/>
    <w:rsid w:val="006F2247"/>
    <w:rsid w:val="00720CD4"/>
    <w:rsid w:val="008F19CC"/>
    <w:rsid w:val="00C1142A"/>
    <w:rsid w:val="00DA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961C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961CF"/>
    <w:pPr>
      <w:spacing w:after="0" w:line="240" w:lineRule="auto"/>
    </w:pPr>
    <w:rPr>
      <w:sz w:val="20"/>
      <w:szCs w:val="20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3</cp:revision>
  <dcterms:created xsi:type="dcterms:W3CDTF">2019-08-26T05:55:00Z</dcterms:created>
  <dcterms:modified xsi:type="dcterms:W3CDTF">2020-01-09T08:24:00Z</dcterms:modified>
</cp:coreProperties>
</file>